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ACCD" w14:textId="77777777" w:rsidR="005F44CA" w:rsidRPr="00FF1020" w:rsidRDefault="005F44CA" w:rsidP="005F44CA">
      <w:pPr>
        <w:jc w:val="center"/>
        <w:rPr>
          <w:rFonts w:ascii="Merriweather" w:hAnsi="Merriweather"/>
          <w:b/>
          <w:sz w:val="24"/>
        </w:rPr>
      </w:pPr>
      <w:r w:rsidRPr="00FF1020">
        <w:rPr>
          <w:rFonts w:ascii="Merriweather" w:hAnsi="Merriweather"/>
          <w:b/>
          <w:i/>
          <w:sz w:val="24"/>
        </w:rPr>
        <w:t>Syllabus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31"/>
        <w:gridCol w:w="531"/>
        <w:gridCol w:w="538"/>
        <w:gridCol w:w="38"/>
        <w:gridCol w:w="487"/>
        <w:gridCol w:w="368"/>
        <w:gridCol w:w="163"/>
        <w:gridCol w:w="465"/>
        <w:gridCol w:w="67"/>
        <w:gridCol w:w="1352"/>
        <w:gridCol w:w="141"/>
        <w:gridCol w:w="19"/>
        <w:gridCol w:w="171"/>
        <w:gridCol w:w="171"/>
        <w:gridCol w:w="165"/>
        <w:gridCol w:w="331"/>
        <w:gridCol w:w="31"/>
        <w:gridCol w:w="300"/>
        <w:gridCol w:w="321"/>
        <w:gridCol w:w="52"/>
        <w:gridCol w:w="256"/>
        <w:gridCol w:w="320"/>
        <w:gridCol w:w="985"/>
      </w:tblGrid>
      <w:tr w:rsidR="005F44CA" w:rsidRPr="00CF5812" w14:paraId="2A32D01C" w14:textId="77777777" w:rsidTr="00A14666">
        <w:tc>
          <w:tcPr>
            <w:tcW w:w="1485" w:type="dxa"/>
            <w:shd w:val="clear" w:color="auto" w:fill="F2F2F2"/>
            <w:vAlign w:val="center"/>
          </w:tcPr>
          <w:p w14:paraId="17EFF5A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Department </w:t>
            </w:r>
          </w:p>
        </w:tc>
        <w:tc>
          <w:tcPr>
            <w:tcW w:w="5207" w:type="dxa"/>
            <w:gridSpan w:val="15"/>
            <w:vAlign w:val="center"/>
          </w:tcPr>
          <w:p w14:paraId="6BB03AC8" w14:textId="5A74511E" w:rsidR="005F44CA" w:rsidRPr="00CF5812" w:rsidRDefault="00A50961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>DEPARTMENT OF ENGLISH STUDIES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62CBE8C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</w:t>
            </w:r>
          </w:p>
        </w:tc>
        <w:tc>
          <w:tcPr>
            <w:tcW w:w="985" w:type="dxa"/>
            <w:vAlign w:val="center"/>
          </w:tcPr>
          <w:p w14:paraId="43AEF67C" w14:textId="7CCE20EB" w:rsidR="005F44CA" w:rsidRPr="00CF5812" w:rsidRDefault="00A50961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2025/2026</w:t>
            </w:r>
          </w:p>
        </w:tc>
      </w:tr>
      <w:tr w:rsidR="005F44CA" w:rsidRPr="00CF5812" w14:paraId="4B519422" w14:textId="77777777" w:rsidTr="00A14666">
        <w:tc>
          <w:tcPr>
            <w:tcW w:w="1485" w:type="dxa"/>
            <w:shd w:val="clear" w:color="auto" w:fill="F2F2F2"/>
          </w:tcPr>
          <w:p w14:paraId="7A668C9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 xml:space="preserve">Course </w:t>
            </w:r>
          </w:p>
        </w:tc>
        <w:tc>
          <w:tcPr>
            <w:tcW w:w="5207" w:type="dxa"/>
            <w:gridSpan w:val="15"/>
            <w:vAlign w:val="center"/>
          </w:tcPr>
          <w:p w14:paraId="4B2BCB67" w14:textId="59CBEE25" w:rsidR="005F44CA" w:rsidRPr="00CF5812" w:rsidRDefault="00A50961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GLOBA</w:t>
            </w:r>
            <w:r w:rsidR="00E210CC">
              <w:rPr>
                <w:rFonts w:ascii="Merriweather" w:hAnsi="Merriweather"/>
                <w:sz w:val="20"/>
              </w:rPr>
              <w:t>L</w:t>
            </w:r>
            <w:r>
              <w:rPr>
                <w:rFonts w:ascii="Merriweather" w:hAnsi="Merriweather"/>
                <w:sz w:val="20"/>
              </w:rPr>
              <w:t xml:space="preserve"> </w:t>
            </w:r>
            <w:r w:rsidR="00996F77">
              <w:rPr>
                <w:rFonts w:ascii="Merriweather" w:hAnsi="Merriweather"/>
                <w:sz w:val="20"/>
              </w:rPr>
              <w:t xml:space="preserve">ANGLOPHONE </w:t>
            </w:r>
            <w:r>
              <w:rPr>
                <w:rFonts w:ascii="Merriweather" w:hAnsi="Merriweather"/>
                <w:sz w:val="20"/>
              </w:rPr>
              <w:t>MODERNISM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6A270CC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ECTS</w:t>
            </w:r>
          </w:p>
        </w:tc>
        <w:tc>
          <w:tcPr>
            <w:tcW w:w="985" w:type="dxa"/>
            <w:vAlign w:val="center"/>
          </w:tcPr>
          <w:p w14:paraId="772115E3" w14:textId="7459B230" w:rsidR="005F44CA" w:rsidRPr="00CF5812" w:rsidRDefault="00555ECC" w:rsidP="00A14666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>4</w:t>
            </w:r>
          </w:p>
        </w:tc>
      </w:tr>
      <w:tr w:rsidR="005F44CA" w:rsidRPr="00CF5812" w14:paraId="12A92A63" w14:textId="77777777" w:rsidTr="00A14666">
        <w:tc>
          <w:tcPr>
            <w:tcW w:w="1485" w:type="dxa"/>
            <w:shd w:val="clear" w:color="auto" w:fill="F2F2F2"/>
          </w:tcPr>
          <w:p w14:paraId="13ACC12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Study programme</w:t>
            </w:r>
          </w:p>
        </w:tc>
        <w:tc>
          <w:tcPr>
            <w:tcW w:w="7803" w:type="dxa"/>
            <w:gridSpan w:val="23"/>
            <w:shd w:val="clear" w:color="auto" w:fill="FFFFFF"/>
            <w:vAlign w:val="center"/>
          </w:tcPr>
          <w:p w14:paraId="6579F497" w14:textId="3F101D62" w:rsidR="005F44CA" w:rsidRPr="00CF5812" w:rsidRDefault="00A50961" w:rsidP="00A14666">
            <w:pPr>
              <w:spacing w:before="20" w:after="20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ENGLISH STUDIES</w:t>
            </w:r>
          </w:p>
        </w:tc>
      </w:tr>
      <w:tr w:rsidR="005F44CA" w:rsidRPr="00CF5812" w14:paraId="23FC59B1" w14:textId="77777777" w:rsidTr="00A14666">
        <w:tc>
          <w:tcPr>
            <w:tcW w:w="1485" w:type="dxa"/>
            <w:shd w:val="clear" w:color="auto" w:fill="F2F2F2"/>
            <w:vAlign w:val="center"/>
          </w:tcPr>
          <w:p w14:paraId="7ECBD02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Level of study programme</w:t>
            </w:r>
          </w:p>
        </w:tc>
        <w:tc>
          <w:tcPr>
            <w:tcW w:w="1600" w:type="dxa"/>
            <w:gridSpan w:val="3"/>
            <w:vAlign w:val="center"/>
          </w:tcPr>
          <w:p w14:paraId="6BFD9793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65757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Undergraduate</w:t>
            </w:r>
          </w:p>
        </w:tc>
        <w:tc>
          <w:tcPr>
            <w:tcW w:w="1588" w:type="dxa"/>
            <w:gridSpan w:val="6"/>
            <w:vAlign w:val="center"/>
          </w:tcPr>
          <w:p w14:paraId="7AACC4C8" w14:textId="31E4A663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19052925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Graduate</w:t>
            </w:r>
          </w:p>
        </w:tc>
        <w:tc>
          <w:tcPr>
            <w:tcW w:w="2019" w:type="dxa"/>
            <w:gridSpan w:val="6"/>
            <w:vAlign w:val="center"/>
          </w:tcPr>
          <w:p w14:paraId="51061987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822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Integrated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720E2708" w14:textId="77777777" w:rsidR="005F44CA" w:rsidRPr="00CD7933" w:rsidRDefault="00C33D41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0656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Postgraduate</w:t>
            </w:r>
          </w:p>
        </w:tc>
      </w:tr>
      <w:tr w:rsidR="005F44CA" w:rsidRPr="00CF5812" w14:paraId="6C148F1C" w14:textId="77777777" w:rsidTr="00A14666">
        <w:tc>
          <w:tcPr>
            <w:tcW w:w="1485" w:type="dxa"/>
            <w:shd w:val="clear" w:color="auto" w:fill="F2F2F2"/>
            <w:vAlign w:val="center"/>
          </w:tcPr>
          <w:p w14:paraId="2309917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Type of study programme</w:t>
            </w:r>
          </w:p>
        </w:tc>
        <w:tc>
          <w:tcPr>
            <w:tcW w:w="1600" w:type="dxa"/>
            <w:gridSpan w:val="3"/>
          </w:tcPr>
          <w:p w14:paraId="411EB54F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9417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Single major</w:t>
            </w:r>
          </w:p>
          <w:p w14:paraId="521E762F" w14:textId="61324895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36872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7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Double major </w:t>
            </w:r>
          </w:p>
        </w:tc>
        <w:tc>
          <w:tcPr>
            <w:tcW w:w="1588" w:type="dxa"/>
            <w:gridSpan w:val="6"/>
            <w:vAlign w:val="center"/>
          </w:tcPr>
          <w:p w14:paraId="75A8C4C9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14593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University</w:t>
            </w:r>
          </w:p>
        </w:tc>
        <w:tc>
          <w:tcPr>
            <w:tcW w:w="2019" w:type="dxa"/>
            <w:gridSpan w:val="6"/>
            <w:vAlign w:val="center"/>
          </w:tcPr>
          <w:p w14:paraId="66923972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-6442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Professional</w:t>
            </w:r>
          </w:p>
        </w:tc>
        <w:tc>
          <w:tcPr>
            <w:tcW w:w="2596" w:type="dxa"/>
            <w:gridSpan w:val="8"/>
            <w:shd w:val="clear" w:color="auto" w:fill="FFFFFF"/>
            <w:vAlign w:val="center"/>
          </w:tcPr>
          <w:p w14:paraId="12B2AFF2" w14:textId="77777777" w:rsidR="005F44CA" w:rsidRPr="00CD7933" w:rsidRDefault="00C33D41" w:rsidP="00A14666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7"/>
                  <w:szCs w:val="17"/>
                </w:rPr>
                <w:id w:val="4701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7"/>
                <w:szCs w:val="17"/>
              </w:rPr>
              <w:t xml:space="preserve"> Specialized</w:t>
            </w:r>
          </w:p>
        </w:tc>
      </w:tr>
      <w:tr w:rsidR="005F44CA" w:rsidRPr="00CF5812" w14:paraId="0C370C0B" w14:textId="77777777" w:rsidTr="00A14666">
        <w:tc>
          <w:tcPr>
            <w:tcW w:w="1485" w:type="dxa"/>
            <w:shd w:val="clear" w:color="auto" w:fill="F2F2F2"/>
            <w:vAlign w:val="center"/>
          </w:tcPr>
          <w:p w14:paraId="6BC307DA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Year of study</w:t>
            </w: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 w14:paraId="34111894" w14:textId="57CE16D1" w:rsidR="005F44CA" w:rsidRPr="00FF1020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1</w:t>
            </w:r>
          </w:p>
        </w:tc>
        <w:tc>
          <w:tcPr>
            <w:tcW w:w="1521" w:type="dxa"/>
            <w:gridSpan w:val="5"/>
            <w:shd w:val="clear" w:color="auto" w:fill="FFFFFF"/>
            <w:vAlign w:val="center"/>
          </w:tcPr>
          <w:p w14:paraId="0EE8AC47" w14:textId="594AA336" w:rsidR="005F44CA" w:rsidRPr="00FF1020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805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2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0F25D05A" w14:textId="639B7DB4" w:rsidR="005F44CA" w:rsidRPr="00FF1020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80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3</w:t>
            </w:r>
          </w:p>
        </w:tc>
        <w:tc>
          <w:tcPr>
            <w:tcW w:w="1561" w:type="dxa"/>
            <w:gridSpan w:val="9"/>
            <w:shd w:val="clear" w:color="auto" w:fill="FFFFFF"/>
            <w:vAlign w:val="center"/>
          </w:tcPr>
          <w:p w14:paraId="38B6B4C8" w14:textId="77777777" w:rsidR="005F44CA" w:rsidRPr="00FF1020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4</w:t>
            </w:r>
          </w:p>
        </w:tc>
        <w:tc>
          <w:tcPr>
            <w:tcW w:w="1561" w:type="dxa"/>
            <w:gridSpan w:val="3"/>
            <w:shd w:val="clear" w:color="auto" w:fill="FFFFFF"/>
            <w:vAlign w:val="center"/>
          </w:tcPr>
          <w:p w14:paraId="54423D50" w14:textId="77777777" w:rsidR="005F44CA" w:rsidRPr="00FF1020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FF1020">
              <w:rPr>
                <w:rFonts w:ascii="Merriweather" w:hAnsi="Merriweather"/>
                <w:sz w:val="18"/>
              </w:rPr>
              <w:t xml:space="preserve"> 5</w:t>
            </w:r>
          </w:p>
        </w:tc>
      </w:tr>
      <w:tr w:rsidR="005F44CA" w:rsidRPr="00CF5812" w14:paraId="47781F3F" w14:textId="77777777" w:rsidTr="00A14666">
        <w:trPr>
          <w:trHeight w:val="8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36D5BDA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Semester</w:t>
            </w:r>
          </w:p>
        </w:tc>
        <w:tc>
          <w:tcPr>
            <w:tcW w:w="1600" w:type="dxa"/>
            <w:gridSpan w:val="3"/>
            <w:vMerge w:val="restart"/>
            <w:vAlign w:val="center"/>
          </w:tcPr>
          <w:p w14:paraId="40D90688" w14:textId="4C08B14B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7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1519667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6"/>
                    <w:szCs w:val="17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Winter</w:t>
            </w:r>
          </w:p>
          <w:p w14:paraId="60DC73F5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7"/>
                </w:rPr>
                <w:id w:val="-1294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7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  <w:szCs w:val="17"/>
              </w:rPr>
              <w:t xml:space="preserve"> Summer</w:t>
            </w:r>
          </w:p>
        </w:tc>
        <w:tc>
          <w:tcPr>
            <w:tcW w:w="1588" w:type="dxa"/>
            <w:gridSpan w:val="6"/>
            <w:vAlign w:val="center"/>
          </w:tcPr>
          <w:p w14:paraId="04597512" w14:textId="3532D53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1683929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</w:t>
            </w:r>
          </w:p>
        </w:tc>
        <w:tc>
          <w:tcPr>
            <w:tcW w:w="1352" w:type="dxa"/>
            <w:vAlign w:val="center"/>
          </w:tcPr>
          <w:p w14:paraId="76ECD8B3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8670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</w:t>
            </w:r>
          </w:p>
        </w:tc>
        <w:tc>
          <w:tcPr>
            <w:tcW w:w="667" w:type="dxa"/>
            <w:gridSpan w:val="5"/>
            <w:vAlign w:val="center"/>
          </w:tcPr>
          <w:p w14:paraId="77424ED3" w14:textId="46B54CA3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2049283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III</w:t>
            </w:r>
          </w:p>
        </w:tc>
        <w:tc>
          <w:tcPr>
            <w:tcW w:w="1611" w:type="dxa"/>
            <w:gridSpan w:val="7"/>
            <w:vAlign w:val="center"/>
          </w:tcPr>
          <w:p w14:paraId="45D6E1F9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9619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IV</w:t>
            </w:r>
          </w:p>
        </w:tc>
        <w:tc>
          <w:tcPr>
            <w:tcW w:w="985" w:type="dxa"/>
            <w:vAlign w:val="center"/>
          </w:tcPr>
          <w:p w14:paraId="5FA7E7E5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2784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</w:t>
            </w:r>
          </w:p>
        </w:tc>
      </w:tr>
      <w:tr w:rsidR="005F44CA" w:rsidRPr="00CF5812" w14:paraId="76D8497B" w14:textId="77777777" w:rsidTr="00A14666">
        <w:trPr>
          <w:trHeight w:val="80"/>
        </w:trPr>
        <w:tc>
          <w:tcPr>
            <w:tcW w:w="1485" w:type="dxa"/>
            <w:vMerge/>
            <w:shd w:val="clear" w:color="auto" w:fill="F2F2F2"/>
            <w:vAlign w:val="center"/>
          </w:tcPr>
          <w:p w14:paraId="665392A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vAlign w:val="center"/>
          </w:tcPr>
          <w:p w14:paraId="2F2EA1B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2AFE72B3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Gothic" w:hAnsi="Merriweather"/>
                  <w:sz w:val="18"/>
                </w:rPr>
                <w:id w:val="-11345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</w:t>
            </w:r>
          </w:p>
        </w:tc>
        <w:tc>
          <w:tcPr>
            <w:tcW w:w="1352" w:type="dxa"/>
            <w:vAlign w:val="center"/>
          </w:tcPr>
          <w:p w14:paraId="7E82FD9D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811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</w:t>
            </w:r>
          </w:p>
        </w:tc>
        <w:tc>
          <w:tcPr>
            <w:tcW w:w="667" w:type="dxa"/>
            <w:gridSpan w:val="5"/>
            <w:vAlign w:val="center"/>
          </w:tcPr>
          <w:p w14:paraId="02485FE8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8607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VIII</w:t>
            </w:r>
          </w:p>
        </w:tc>
        <w:tc>
          <w:tcPr>
            <w:tcW w:w="1611" w:type="dxa"/>
            <w:gridSpan w:val="7"/>
            <w:vAlign w:val="center"/>
          </w:tcPr>
          <w:p w14:paraId="2D94021A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-14281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IX</w:t>
            </w:r>
          </w:p>
        </w:tc>
        <w:tc>
          <w:tcPr>
            <w:tcW w:w="985" w:type="dxa"/>
            <w:vAlign w:val="center"/>
          </w:tcPr>
          <w:p w14:paraId="2221697B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</w:rPr>
                <w:id w:val="737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X</w:t>
            </w:r>
          </w:p>
        </w:tc>
      </w:tr>
      <w:tr w:rsidR="005F44CA" w:rsidRPr="00CF5812" w14:paraId="5129DB5B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6287DD8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18"/>
              </w:rPr>
              <w:t>Status of the course</w:t>
            </w:r>
          </w:p>
        </w:tc>
        <w:tc>
          <w:tcPr>
            <w:tcW w:w="1600" w:type="dxa"/>
            <w:gridSpan w:val="3"/>
            <w:vAlign w:val="center"/>
          </w:tcPr>
          <w:p w14:paraId="114B83C1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960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Compulsory</w:t>
            </w:r>
          </w:p>
        </w:tc>
        <w:tc>
          <w:tcPr>
            <w:tcW w:w="1588" w:type="dxa"/>
            <w:gridSpan w:val="6"/>
            <w:vAlign w:val="center"/>
          </w:tcPr>
          <w:p w14:paraId="190A3D8F" w14:textId="141C44CB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969639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38E86480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CD7933">
              <w:rPr>
                <w:rFonts w:ascii="Merriweather" w:hAnsi="Merriweather"/>
                <w:sz w:val="16"/>
                <w:szCs w:val="20"/>
              </w:rPr>
              <w:t>Elective</w:t>
            </w:r>
          </w:p>
        </w:tc>
        <w:tc>
          <w:tcPr>
            <w:tcW w:w="2019" w:type="dxa"/>
            <w:gridSpan w:val="6"/>
            <w:vAlign w:val="center"/>
          </w:tcPr>
          <w:p w14:paraId="46645C44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12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</w:t>
            </w:r>
            <w:r w:rsidR="005F44CA" w:rsidRPr="00CD7933">
              <w:rPr>
                <w:rFonts w:ascii="Merriweather" w:hAnsi="Merriweather"/>
                <w:sz w:val="16"/>
                <w:szCs w:val="20"/>
              </w:rPr>
              <w:t>Elective course offered to students from other departments</w:t>
            </w:r>
          </w:p>
        </w:tc>
        <w:tc>
          <w:tcPr>
            <w:tcW w:w="1611" w:type="dxa"/>
            <w:gridSpan w:val="7"/>
            <w:shd w:val="clear" w:color="auto" w:fill="F2F2F2"/>
            <w:vAlign w:val="center"/>
          </w:tcPr>
          <w:p w14:paraId="1334676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Teaching Competencies</w:t>
            </w:r>
          </w:p>
        </w:tc>
        <w:tc>
          <w:tcPr>
            <w:tcW w:w="985" w:type="dxa"/>
            <w:vAlign w:val="center"/>
          </w:tcPr>
          <w:p w14:paraId="5C6FDE4A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9624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YES </w:t>
            </w:r>
          </w:p>
          <w:p w14:paraId="4AAFB119" w14:textId="4451C84B" w:rsidR="005F44CA" w:rsidRPr="00CF5812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82646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18"/>
              </w:rPr>
              <w:t xml:space="preserve"> NO</w:t>
            </w:r>
          </w:p>
        </w:tc>
      </w:tr>
      <w:tr w:rsidR="005F44CA" w:rsidRPr="00CF5812" w14:paraId="40B00BA2" w14:textId="77777777" w:rsidTr="00A14666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4DD112A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Workload</w:t>
            </w:r>
          </w:p>
        </w:tc>
        <w:tc>
          <w:tcPr>
            <w:tcW w:w="531" w:type="dxa"/>
            <w:vAlign w:val="center"/>
          </w:tcPr>
          <w:p w14:paraId="68C4FC96" w14:textId="107DC1C9" w:rsidR="005F44CA" w:rsidRPr="00A50961" w:rsidRDefault="00A50961" w:rsidP="00A14666">
            <w:pPr>
              <w:spacing w:before="20" w:after="20"/>
              <w:jc w:val="center"/>
              <w:rPr>
                <w:rFonts w:ascii="Merriweather" w:hAnsi="Merriweather"/>
                <w:bCs/>
                <w:sz w:val="16"/>
                <w:szCs w:val="20"/>
              </w:rPr>
            </w:pPr>
            <w:r w:rsidRPr="00A50961">
              <w:rPr>
                <w:rFonts w:ascii="Merriweather" w:hAnsi="Merriweather"/>
                <w:bCs/>
                <w:sz w:val="16"/>
                <w:szCs w:val="20"/>
              </w:rPr>
              <w:t>2</w:t>
            </w:r>
          </w:p>
        </w:tc>
        <w:tc>
          <w:tcPr>
            <w:tcW w:w="531" w:type="dxa"/>
            <w:vAlign w:val="center"/>
          </w:tcPr>
          <w:p w14:paraId="681AEC9E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L</w:t>
            </w:r>
          </w:p>
        </w:tc>
        <w:tc>
          <w:tcPr>
            <w:tcW w:w="538" w:type="dxa"/>
            <w:vAlign w:val="center"/>
          </w:tcPr>
          <w:p w14:paraId="6BF45957" w14:textId="437FFC02" w:rsidR="005F44CA" w:rsidRPr="00A50961" w:rsidRDefault="00A50961" w:rsidP="00A14666">
            <w:pPr>
              <w:spacing w:before="20" w:after="20"/>
              <w:jc w:val="center"/>
              <w:rPr>
                <w:rFonts w:ascii="Merriweather" w:hAnsi="Merriweather"/>
                <w:bCs/>
                <w:sz w:val="16"/>
                <w:szCs w:val="20"/>
              </w:rPr>
            </w:pPr>
            <w:r w:rsidRPr="00A50961">
              <w:rPr>
                <w:rFonts w:ascii="Merriweather" w:hAnsi="Merriweather"/>
                <w:bCs/>
                <w:sz w:val="16"/>
                <w:szCs w:val="20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14:paraId="181446AF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S</w:t>
            </w:r>
          </w:p>
        </w:tc>
        <w:tc>
          <w:tcPr>
            <w:tcW w:w="531" w:type="dxa"/>
            <w:gridSpan w:val="2"/>
            <w:vAlign w:val="center"/>
          </w:tcPr>
          <w:p w14:paraId="5CE86696" w14:textId="1FF3B737" w:rsidR="005F44CA" w:rsidRPr="00A50961" w:rsidRDefault="00A50961" w:rsidP="00A14666">
            <w:pPr>
              <w:spacing w:before="20" w:after="20"/>
              <w:jc w:val="center"/>
              <w:rPr>
                <w:rFonts w:ascii="Merriweather" w:hAnsi="Merriweather"/>
                <w:bCs/>
                <w:sz w:val="16"/>
                <w:szCs w:val="20"/>
              </w:rPr>
            </w:pPr>
            <w:r w:rsidRPr="00A50961">
              <w:rPr>
                <w:rFonts w:ascii="Merriweather" w:hAnsi="Merriweather"/>
                <w:bCs/>
                <w:sz w:val="16"/>
                <w:szCs w:val="20"/>
              </w:rPr>
              <w:t>0</w:t>
            </w:r>
          </w:p>
        </w:tc>
        <w:tc>
          <w:tcPr>
            <w:tcW w:w="532" w:type="dxa"/>
            <w:gridSpan w:val="2"/>
            <w:vAlign w:val="center"/>
          </w:tcPr>
          <w:p w14:paraId="5AB47F7A" w14:textId="77777777" w:rsidR="005F44CA" w:rsidRPr="00CF5812" w:rsidRDefault="005F44CA" w:rsidP="00A14666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>
              <w:rPr>
                <w:rFonts w:ascii="Merriweather" w:hAnsi="Merriweather"/>
                <w:b/>
                <w:sz w:val="18"/>
                <w:szCs w:val="20"/>
              </w:rPr>
              <w:t>E</w:t>
            </w:r>
          </w:p>
        </w:tc>
        <w:tc>
          <w:tcPr>
            <w:tcW w:w="3630" w:type="dxa"/>
            <w:gridSpan w:val="13"/>
            <w:shd w:val="clear" w:color="auto" w:fill="F2F2F2"/>
            <w:vAlign w:val="center"/>
          </w:tcPr>
          <w:p w14:paraId="598B563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  <w:szCs w:val="20"/>
              </w:rPr>
              <w:t>Internet sources for e-learning</w:t>
            </w:r>
          </w:p>
        </w:tc>
        <w:tc>
          <w:tcPr>
            <w:tcW w:w="985" w:type="dxa"/>
            <w:vAlign w:val="center"/>
          </w:tcPr>
          <w:p w14:paraId="51786A14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0072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YES </w:t>
            </w:r>
          </w:p>
          <w:p w14:paraId="138A6E24" w14:textId="1B3D72F2" w:rsidR="005F44CA" w:rsidRPr="00CF5812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74147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  <w:szCs w:val="20"/>
              </w:rPr>
              <w:t xml:space="preserve"> NO</w:t>
            </w:r>
          </w:p>
        </w:tc>
      </w:tr>
      <w:tr w:rsidR="005F44CA" w:rsidRPr="00CF5812" w14:paraId="6EBAF7FA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3CBB144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Location and time of instruction</w:t>
            </w:r>
          </w:p>
        </w:tc>
        <w:tc>
          <w:tcPr>
            <w:tcW w:w="3188" w:type="dxa"/>
            <w:gridSpan w:val="9"/>
            <w:vAlign w:val="center"/>
          </w:tcPr>
          <w:p w14:paraId="7006AEA1" w14:textId="05672BC3" w:rsidR="005F44CA" w:rsidRPr="00A50961" w:rsidRDefault="00A50961" w:rsidP="00A14666">
            <w:pPr>
              <w:spacing w:before="20" w:after="20"/>
              <w:rPr>
                <w:rFonts w:ascii="Merriweather" w:hAnsi="Merriweather"/>
                <w:bCs/>
                <w:sz w:val="18"/>
                <w:szCs w:val="20"/>
              </w:rPr>
            </w:pPr>
            <w:r w:rsidRPr="00A50961">
              <w:rPr>
                <w:rFonts w:ascii="Merriweather" w:hAnsi="Merriweather"/>
                <w:bCs/>
                <w:sz w:val="18"/>
                <w:szCs w:val="20"/>
              </w:rPr>
              <w:t xml:space="preserve">Thu., </w:t>
            </w:r>
            <w:r w:rsidR="00072EBE">
              <w:rPr>
                <w:rFonts w:ascii="Merriweather" w:hAnsi="Merriweather"/>
                <w:bCs/>
                <w:sz w:val="18"/>
                <w:szCs w:val="20"/>
              </w:rPr>
              <w:t>3</w:t>
            </w:r>
            <w:r w:rsidR="0021428A">
              <w:rPr>
                <w:rFonts w:ascii="Merriweather" w:hAnsi="Merriweather"/>
                <w:bCs/>
                <w:sz w:val="18"/>
                <w:szCs w:val="20"/>
              </w:rPr>
              <w:t>:00</w:t>
            </w:r>
            <w:r w:rsidR="00072EBE">
              <w:rPr>
                <w:rFonts w:ascii="Merriweather" w:hAnsi="Merriweather"/>
                <w:bCs/>
                <w:sz w:val="18"/>
                <w:szCs w:val="20"/>
              </w:rPr>
              <w:t>-6</w:t>
            </w:r>
            <w:r w:rsidR="0021428A">
              <w:rPr>
                <w:rFonts w:ascii="Merriweather" w:hAnsi="Merriweather"/>
                <w:bCs/>
                <w:sz w:val="18"/>
                <w:szCs w:val="20"/>
              </w:rPr>
              <w:t>:00</w:t>
            </w:r>
            <w:r w:rsidRPr="00A50961">
              <w:rPr>
                <w:rFonts w:ascii="Merriweather" w:hAnsi="Merriweather"/>
                <w:bCs/>
                <w:sz w:val="18"/>
                <w:szCs w:val="20"/>
              </w:rPr>
              <w:t xml:space="preserve"> PM (classroom 143) </w:t>
            </w: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4B663C77" w14:textId="77777777" w:rsidR="005F44CA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Language(s) in which </w:t>
            </w:r>
          </w:p>
          <w:p w14:paraId="2C2A8350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color w:val="FF0000"/>
                <w:sz w:val="18"/>
                <w:szCs w:val="20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the course is taught</w:t>
            </w:r>
          </w:p>
        </w:tc>
        <w:tc>
          <w:tcPr>
            <w:tcW w:w="2234" w:type="dxa"/>
            <w:gridSpan w:val="6"/>
            <w:vAlign w:val="center"/>
          </w:tcPr>
          <w:p w14:paraId="75FC64FB" w14:textId="6BDF2762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</w:rPr>
              <w:t>English</w:t>
            </w:r>
          </w:p>
        </w:tc>
      </w:tr>
      <w:tr w:rsidR="005F44CA" w:rsidRPr="00CF5812" w14:paraId="4B1048FF" w14:textId="77777777" w:rsidTr="00370408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15C82955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start date</w:t>
            </w:r>
          </w:p>
        </w:tc>
        <w:tc>
          <w:tcPr>
            <w:tcW w:w="3188" w:type="dxa"/>
            <w:gridSpan w:val="9"/>
            <w:vAlign w:val="center"/>
          </w:tcPr>
          <w:p w14:paraId="3AE670EE" w14:textId="5E08AA6F" w:rsidR="005F44CA" w:rsidRPr="00A50961" w:rsidRDefault="00A50961" w:rsidP="00A14666">
            <w:pPr>
              <w:spacing w:before="20" w:after="20"/>
              <w:rPr>
                <w:rFonts w:ascii="Merriweather" w:hAnsi="Merriweather"/>
                <w:bCs/>
                <w:sz w:val="18"/>
                <w:szCs w:val="20"/>
              </w:rPr>
            </w:pPr>
            <w:r w:rsidRPr="00A50961">
              <w:rPr>
                <w:rFonts w:ascii="Merriweather" w:hAnsi="Merriweather"/>
                <w:bCs/>
                <w:sz w:val="18"/>
                <w:szCs w:val="20"/>
              </w:rPr>
              <w:t xml:space="preserve">09 </w:t>
            </w:r>
            <w:r w:rsidR="005772CA">
              <w:rPr>
                <w:rFonts w:ascii="Merriweather" w:hAnsi="Merriweather"/>
                <w:bCs/>
                <w:sz w:val="18"/>
                <w:szCs w:val="20"/>
              </w:rPr>
              <w:t>October</w:t>
            </w:r>
            <w:r w:rsidRPr="00A50961">
              <w:rPr>
                <w:rFonts w:ascii="Merriweather" w:hAnsi="Merriweather"/>
                <w:bCs/>
                <w:sz w:val="18"/>
                <w:szCs w:val="20"/>
              </w:rPr>
              <w:t xml:space="preserve"> 2025 </w:t>
            </w:r>
          </w:p>
        </w:tc>
        <w:tc>
          <w:tcPr>
            <w:tcW w:w="2381" w:type="dxa"/>
            <w:gridSpan w:val="8"/>
            <w:shd w:val="clear" w:color="auto" w:fill="F2F2F2"/>
            <w:vAlign w:val="center"/>
          </w:tcPr>
          <w:p w14:paraId="35872624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end date</w:t>
            </w:r>
          </w:p>
        </w:tc>
        <w:tc>
          <w:tcPr>
            <w:tcW w:w="2234" w:type="dxa"/>
            <w:gridSpan w:val="6"/>
            <w:vAlign w:val="center"/>
          </w:tcPr>
          <w:p w14:paraId="1CCEF817" w14:textId="733D1908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</w:rPr>
              <w:t>22 January 2026</w:t>
            </w:r>
          </w:p>
        </w:tc>
      </w:tr>
      <w:tr w:rsidR="005F44CA" w:rsidRPr="00CF5812" w14:paraId="5BC686F9" w14:textId="77777777" w:rsidTr="00A14666">
        <w:tc>
          <w:tcPr>
            <w:tcW w:w="1485" w:type="dxa"/>
            <w:shd w:val="clear" w:color="auto" w:fill="F2F2F2"/>
          </w:tcPr>
          <w:p w14:paraId="4ACD32C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Enrolment requirements</w:t>
            </w:r>
          </w:p>
        </w:tc>
        <w:tc>
          <w:tcPr>
            <w:tcW w:w="7803" w:type="dxa"/>
            <w:gridSpan w:val="23"/>
            <w:vAlign w:val="center"/>
          </w:tcPr>
          <w:p w14:paraId="3D21FBD2" w14:textId="38284E28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The students should be enrolled in the required semester of study</w:t>
            </w:r>
            <w:r w:rsidR="0054336C">
              <w:rPr>
                <w:rFonts w:ascii="Merriweather" w:hAnsi="Merriweather"/>
                <w:sz w:val="18"/>
              </w:rPr>
              <w:t xml:space="preserve"> programme</w:t>
            </w:r>
            <w:r>
              <w:rPr>
                <w:rFonts w:ascii="Merriweather" w:hAnsi="Merriweather"/>
                <w:sz w:val="18"/>
              </w:rPr>
              <w:t>.</w:t>
            </w:r>
          </w:p>
        </w:tc>
      </w:tr>
      <w:tr w:rsidR="005F44CA" w:rsidRPr="00CF5812" w14:paraId="08189042" w14:textId="77777777" w:rsidTr="00A14666">
        <w:tc>
          <w:tcPr>
            <w:tcW w:w="9288" w:type="dxa"/>
            <w:gridSpan w:val="24"/>
            <w:shd w:val="clear" w:color="auto" w:fill="D9D9D9"/>
          </w:tcPr>
          <w:p w14:paraId="6A34D692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4F8C1F42" w14:textId="77777777" w:rsidTr="00A14666">
        <w:tc>
          <w:tcPr>
            <w:tcW w:w="1485" w:type="dxa"/>
            <w:shd w:val="clear" w:color="auto" w:fill="F2F2F2"/>
          </w:tcPr>
          <w:p w14:paraId="3162F91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coordinator</w:t>
            </w:r>
          </w:p>
        </w:tc>
        <w:tc>
          <w:tcPr>
            <w:tcW w:w="7803" w:type="dxa"/>
            <w:gridSpan w:val="23"/>
            <w:vAlign w:val="center"/>
          </w:tcPr>
          <w:p w14:paraId="3CF9A06C" w14:textId="11611FB5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DOC.DR.SC. MONIKA ŠINCEK BREGOVIĆ</w:t>
            </w:r>
          </w:p>
        </w:tc>
      </w:tr>
      <w:tr w:rsidR="005F44CA" w:rsidRPr="00CF5812" w14:paraId="21DDB2DA" w14:textId="77777777" w:rsidTr="003D36C1">
        <w:tc>
          <w:tcPr>
            <w:tcW w:w="1485" w:type="dxa"/>
            <w:shd w:val="clear" w:color="auto" w:fill="F2F2F2"/>
            <w:vAlign w:val="center"/>
          </w:tcPr>
          <w:p w14:paraId="4D980084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5B58A41D" w14:textId="73CA065C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mbregov@unizd.hr</w:t>
            </w: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729CD668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05DA46E0" w14:textId="3FDFA642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Thu. 11:00 AM – 12:00 PM, and per appointment</w:t>
            </w:r>
          </w:p>
        </w:tc>
      </w:tr>
      <w:tr w:rsidR="005F44CA" w:rsidRPr="00CF5812" w14:paraId="54EA09DB" w14:textId="77777777" w:rsidTr="00A14666">
        <w:tc>
          <w:tcPr>
            <w:tcW w:w="1485" w:type="dxa"/>
            <w:shd w:val="clear" w:color="auto" w:fill="F2F2F2"/>
          </w:tcPr>
          <w:p w14:paraId="512326D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instructor</w:t>
            </w:r>
          </w:p>
        </w:tc>
        <w:tc>
          <w:tcPr>
            <w:tcW w:w="7803" w:type="dxa"/>
            <w:gridSpan w:val="23"/>
            <w:vAlign w:val="center"/>
          </w:tcPr>
          <w:p w14:paraId="4C96EC0A" w14:textId="0CBF355E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DOC.DR.SC. MONIKA ŠINCEK BREGOVIĆ</w:t>
            </w:r>
          </w:p>
        </w:tc>
      </w:tr>
      <w:tr w:rsidR="005F44CA" w:rsidRPr="00CF5812" w14:paraId="5D2D0F65" w14:textId="77777777" w:rsidTr="003D36C1">
        <w:tc>
          <w:tcPr>
            <w:tcW w:w="1485" w:type="dxa"/>
            <w:shd w:val="clear" w:color="auto" w:fill="F2F2F2"/>
            <w:vAlign w:val="center"/>
          </w:tcPr>
          <w:p w14:paraId="318908AD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711EA0D3" w14:textId="5E84076C" w:rsidR="005F44CA" w:rsidRPr="00CF5812" w:rsidRDefault="00A5096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mbregov@unizd.hr</w:t>
            </w: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3F0C9F8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62511F5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2B6F1DFA" w14:textId="77777777" w:rsidTr="00A14666">
        <w:tc>
          <w:tcPr>
            <w:tcW w:w="1485" w:type="dxa"/>
            <w:shd w:val="clear" w:color="auto" w:fill="F2F2F2"/>
          </w:tcPr>
          <w:p w14:paraId="24B48304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3C12E474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3BD3123A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3E410C64" w14:textId="77777777" w:rsidTr="003D36C1">
        <w:tc>
          <w:tcPr>
            <w:tcW w:w="1485" w:type="dxa"/>
            <w:shd w:val="clear" w:color="auto" w:fill="F2F2F2"/>
            <w:vAlign w:val="center"/>
          </w:tcPr>
          <w:p w14:paraId="60DDD0AB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389B0996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2ECB94B0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5313EB91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406C87F8" w14:textId="77777777" w:rsidTr="00A14666">
        <w:tc>
          <w:tcPr>
            <w:tcW w:w="1485" w:type="dxa"/>
            <w:shd w:val="clear" w:color="auto" w:fill="F2F2F2"/>
          </w:tcPr>
          <w:p w14:paraId="608535B0" w14:textId="77777777" w:rsidR="005F44CA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Assistant/</w:t>
            </w:r>
          </w:p>
          <w:p w14:paraId="7169873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Associate</w:t>
            </w:r>
          </w:p>
        </w:tc>
        <w:tc>
          <w:tcPr>
            <w:tcW w:w="7803" w:type="dxa"/>
            <w:gridSpan w:val="23"/>
            <w:vAlign w:val="center"/>
          </w:tcPr>
          <w:p w14:paraId="7875207E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29C5A156" w14:textId="77777777" w:rsidTr="003D36C1">
        <w:tc>
          <w:tcPr>
            <w:tcW w:w="1485" w:type="dxa"/>
            <w:shd w:val="clear" w:color="auto" w:fill="F2F2F2"/>
            <w:vAlign w:val="center"/>
          </w:tcPr>
          <w:p w14:paraId="1EA91B39" w14:textId="77777777" w:rsidR="005F44CA" w:rsidRPr="00CF5812" w:rsidRDefault="005F44CA" w:rsidP="003D36C1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5886234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490" w:type="dxa"/>
            <w:gridSpan w:val="7"/>
            <w:shd w:val="clear" w:color="auto" w:fill="F2F2F2"/>
            <w:vAlign w:val="center"/>
          </w:tcPr>
          <w:p w14:paraId="2D048F99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23059F86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5F44CA" w:rsidRPr="00CF5812" w14:paraId="15EDC6EB" w14:textId="77777777" w:rsidTr="00A14666">
        <w:tc>
          <w:tcPr>
            <w:tcW w:w="9288" w:type="dxa"/>
            <w:gridSpan w:val="24"/>
            <w:shd w:val="clear" w:color="auto" w:fill="D9D9D9"/>
          </w:tcPr>
          <w:p w14:paraId="1DCB28ED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5F44CA" w:rsidRPr="00CF5812" w14:paraId="150F73EF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5DF4EF66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Mode of teaching</w:t>
            </w:r>
          </w:p>
        </w:tc>
        <w:tc>
          <w:tcPr>
            <w:tcW w:w="1638" w:type="dxa"/>
            <w:gridSpan w:val="4"/>
            <w:vAlign w:val="center"/>
          </w:tcPr>
          <w:p w14:paraId="18910794" w14:textId="72A98B51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22721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Lectures</w:t>
            </w:r>
          </w:p>
        </w:tc>
        <w:tc>
          <w:tcPr>
            <w:tcW w:w="1550" w:type="dxa"/>
            <w:gridSpan w:val="5"/>
            <w:vAlign w:val="center"/>
          </w:tcPr>
          <w:p w14:paraId="0EDC8558" w14:textId="455365CF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501854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6C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Seminars and workshops</w:t>
            </w:r>
          </w:p>
        </w:tc>
        <w:tc>
          <w:tcPr>
            <w:tcW w:w="1854" w:type="dxa"/>
            <w:gridSpan w:val="5"/>
            <w:vAlign w:val="center"/>
          </w:tcPr>
          <w:p w14:paraId="3CF44CDF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745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Exercises</w:t>
            </w:r>
          </w:p>
        </w:tc>
        <w:tc>
          <w:tcPr>
            <w:tcW w:w="1776" w:type="dxa"/>
            <w:gridSpan w:val="8"/>
            <w:vAlign w:val="center"/>
          </w:tcPr>
          <w:p w14:paraId="0335E0EE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901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E-learning</w:t>
            </w:r>
          </w:p>
        </w:tc>
        <w:tc>
          <w:tcPr>
            <w:tcW w:w="985" w:type="dxa"/>
            <w:vAlign w:val="center"/>
          </w:tcPr>
          <w:p w14:paraId="4502BCBD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4251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Field work</w:t>
            </w:r>
          </w:p>
        </w:tc>
      </w:tr>
      <w:tr w:rsidR="005F44CA" w:rsidRPr="00CF5812" w14:paraId="58236B6B" w14:textId="77777777" w:rsidTr="00A14666">
        <w:tc>
          <w:tcPr>
            <w:tcW w:w="1485" w:type="dxa"/>
            <w:vMerge/>
            <w:shd w:val="clear" w:color="auto" w:fill="F2F2F2"/>
          </w:tcPr>
          <w:p w14:paraId="0CDF571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6F1BE656" w14:textId="14363A30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8961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61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Individual assignments</w:t>
            </w:r>
          </w:p>
        </w:tc>
        <w:tc>
          <w:tcPr>
            <w:tcW w:w="1550" w:type="dxa"/>
            <w:gridSpan w:val="5"/>
            <w:vAlign w:val="center"/>
          </w:tcPr>
          <w:p w14:paraId="1C60762B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445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Multimedia and network</w:t>
            </w:r>
          </w:p>
        </w:tc>
        <w:tc>
          <w:tcPr>
            <w:tcW w:w="1854" w:type="dxa"/>
            <w:gridSpan w:val="5"/>
            <w:vAlign w:val="center"/>
          </w:tcPr>
          <w:p w14:paraId="3BA20C17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831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Laboratory</w:t>
            </w:r>
          </w:p>
        </w:tc>
        <w:tc>
          <w:tcPr>
            <w:tcW w:w="1776" w:type="dxa"/>
            <w:gridSpan w:val="8"/>
            <w:vAlign w:val="center"/>
          </w:tcPr>
          <w:p w14:paraId="52B6983C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6797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Mentoring</w:t>
            </w:r>
          </w:p>
        </w:tc>
        <w:tc>
          <w:tcPr>
            <w:tcW w:w="985" w:type="dxa"/>
            <w:vAlign w:val="center"/>
          </w:tcPr>
          <w:p w14:paraId="41FB1362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265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</w:t>
            </w:r>
          </w:p>
        </w:tc>
      </w:tr>
      <w:tr w:rsidR="005F44CA" w:rsidRPr="00CF5812" w14:paraId="5AE0B838" w14:textId="77777777" w:rsidTr="00A14666">
        <w:tc>
          <w:tcPr>
            <w:tcW w:w="3123" w:type="dxa"/>
            <w:gridSpan w:val="5"/>
            <w:shd w:val="clear" w:color="auto" w:fill="F2F2F2"/>
          </w:tcPr>
          <w:p w14:paraId="61DCD963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Learning outcomes</w:t>
            </w:r>
          </w:p>
        </w:tc>
        <w:tc>
          <w:tcPr>
            <w:tcW w:w="6165" w:type="dxa"/>
            <w:gridSpan w:val="19"/>
            <w:vAlign w:val="center"/>
          </w:tcPr>
          <w:p w14:paraId="0FBA750E" w14:textId="257BB74A" w:rsid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 xml:space="preserve">- </w:t>
            </w:r>
            <w:r w:rsidRPr="0054696B">
              <w:rPr>
                <w:rFonts w:ascii="Merriweather" w:hAnsi="Merriweather"/>
                <w:sz w:val="16"/>
                <w:szCs w:val="16"/>
              </w:rPr>
              <w:t>critically analy</w:t>
            </w:r>
            <w:r>
              <w:rPr>
                <w:rFonts w:ascii="Merriweather" w:hAnsi="Merriweather"/>
                <w:sz w:val="16"/>
                <w:szCs w:val="16"/>
              </w:rPr>
              <w:t>s</w:t>
            </w:r>
            <w:r w:rsidRPr="0054696B">
              <w:rPr>
                <w:rFonts w:ascii="Merriweather" w:hAnsi="Merriweather"/>
                <w:sz w:val="16"/>
                <w:szCs w:val="16"/>
              </w:rPr>
              <w:t xml:space="preserve">e selected works in the context of chosen theories and theoretical texts </w:t>
            </w:r>
          </w:p>
          <w:p w14:paraId="7F295BA5" w14:textId="77777777" w:rsid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 w:rsidRPr="0054696B">
              <w:rPr>
                <w:rFonts w:ascii="Merriweather" w:hAnsi="Merriweather"/>
                <w:sz w:val="16"/>
                <w:szCs w:val="16"/>
              </w:rPr>
              <w:lastRenderedPageBreak/>
              <w:t xml:space="preserve">- recognize and understand the cultural, social and political contexts within which the selected works were created </w:t>
            </w:r>
          </w:p>
          <w:p w14:paraId="4E3B06C2" w14:textId="59F22521" w:rsid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 w:rsidRPr="0054696B">
              <w:rPr>
                <w:rFonts w:ascii="Merriweather" w:hAnsi="Merriweather"/>
                <w:sz w:val="16"/>
                <w:szCs w:val="16"/>
              </w:rPr>
              <w:t>- recognize the key features of</w:t>
            </w:r>
            <w:r>
              <w:rPr>
                <w:rFonts w:ascii="Merriweather" w:hAnsi="Merriweather"/>
                <w:sz w:val="16"/>
                <w:szCs w:val="16"/>
              </w:rPr>
              <w:t xml:space="preserve"> modernist literature in a global, anglophone context</w:t>
            </w:r>
          </w:p>
          <w:p w14:paraId="708C8BEB" w14:textId="2D971649" w:rsidR="005F44CA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 xml:space="preserve">- </w:t>
            </w:r>
            <w:r w:rsidRPr="0054696B">
              <w:rPr>
                <w:rFonts w:ascii="Merriweather" w:hAnsi="Merriweather"/>
                <w:sz w:val="16"/>
                <w:szCs w:val="16"/>
              </w:rPr>
              <w:t>critically discuss selected works and share their insights with other students</w:t>
            </w:r>
          </w:p>
        </w:tc>
      </w:tr>
      <w:tr w:rsidR="005F44CA" w:rsidRPr="00CF5812" w14:paraId="4131F2D3" w14:textId="77777777" w:rsidTr="00A14666">
        <w:tc>
          <w:tcPr>
            <w:tcW w:w="3123" w:type="dxa"/>
            <w:gridSpan w:val="5"/>
            <w:shd w:val="clear" w:color="auto" w:fill="F2F2F2"/>
          </w:tcPr>
          <w:p w14:paraId="7A08344D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Learning outcomes at the Programme level</w:t>
            </w:r>
          </w:p>
        </w:tc>
        <w:tc>
          <w:tcPr>
            <w:tcW w:w="6165" w:type="dxa"/>
            <w:gridSpan w:val="19"/>
            <w:vAlign w:val="center"/>
          </w:tcPr>
          <w:p w14:paraId="56685241" w14:textId="3BBBC18B" w:rsid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 xml:space="preserve">- </w:t>
            </w:r>
            <w:r w:rsidRPr="0054696B">
              <w:rPr>
                <w:rFonts w:ascii="Merriweather" w:hAnsi="Merriweather"/>
                <w:sz w:val="16"/>
                <w:szCs w:val="16"/>
              </w:rPr>
              <w:t xml:space="preserve">identify and describe relevant ideas and concepts </w:t>
            </w:r>
          </w:p>
          <w:p w14:paraId="7B287D3F" w14:textId="77777777" w:rsid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 w:rsidRPr="0054696B">
              <w:rPr>
                <w:rFonts w:ascii="Merriweather" w:hAnsi="Merriweather"/>
                <w:sz w:val="16"/>
                <w:szCs w:val="16"/>
              </w:rPr>
              <w:t xml:space="preserve">- connect different approaches and sources of knowledge through an interdisciplinary approach </w:t>
            </w:r>
          </w:p>
          <w:p w14:paraId="27CB66C2" w14:textId="5B59E0D5" w:rsidR="005F44CA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54696B">
              <w:rPr>
                <w:rFonts w:ascii="Merriweather" w:hAnsi="Merriweather"/>
                <w:sz w:val="16"/>
                <w:szCs w:val="16"/>
              </w:rPr>
              <w:t>- apply a critical and self-critical approach in argumentation</w:t>
            </w:r>
          </w:p>
        </w:tc>
      </w:tr>
      <w:tr w:rsidR="005F44CA" w:rsidRPr="00CF5812" w14:paraId="2FCD8668" w14:textId="77777777" w:rsidTr="00A14666">
        <w:tc>
          <w:tcPr>
            <w:tcW w:w="9288" w:type="dxa"/>
            <w:gridSpan w:val="24"/>
            <w:shd w:val="clear" w:color="auto" w:fill="D9D9D9"/>
          </w:tcPr>
          <w:p w14:paraId="343D540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</w:tr>
      <w:tr w:rsidR="005F44CA" w:rsidRPr="00CF5812" w14:paraId="3C259E0E" w14:textId="77777777" w:rsidTr="00A14666">
        <w:trPr>
          <w:trHeight w:val="19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7AAA12E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 xml:space="preserve">Assessment criteria </w:t>
            </w:r>
          </w:p>
        </w:tc>
        <w:tc>
          <w:tcPr>
            <w:tcW w:w="1638" w:type="dxa"/>
            <w:gridSpan w:val="4"/>
            <w:vAlign w:val="center"/>
          </w:tcPr>
          <w:p w14:paraId="69A420ED" w14:textId="5127F8E3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85101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Class attendance</w:t>
            </w:r>
          </w:p>
        </w:tc>
        <w:tc>
          <w:tcPr>
            <w:tcW w:w="1550" w:type="dxa"/>
            <w:gridSpan w:val="5"/>
            <w:vAlign w:val="center"/>
          </w:tcPr>
          <w:p w14:paraId="58900B6C" w14:textId="3378956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vertAlign w:val="superscript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320267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Preparation for class</w:t>
            </w:r>
          </w:p>
        </w:tc>
        <w:tc>
          <w:tcPr>
            <w:tcW w:w="1854" w:type="dxa"/>
            <w:gridSpan w:val="5"/>
            <w:vAlign w:val="center"/>
          </w:tcPr>
          <w:p w14:paraId="29131A95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5086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Homework</w:t>
            </w:r>
          </w:p>
        </w:tc>
        <w:tc>
          <w:tcPr>
            <w:tcW w:w="1776" w:type="dxa"/>
            <w:gridSpan w:val="8"/>
            <w:vAlign w:val="center"/>
          </w:tcPr>
          <w:p w14:paraId="5CEF92A1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88401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Continuous evaluation</w:t>
            </w:r>
          </w:p>
        </w:tc>
        <w:tc>
          <w:tcPr>
            <w:tcW w:w="985" w:type="dxa"/>
            <w:vAlign w:val="center"/>
          </w:tcPr>
          <w:p w14:paraId="6DD915C8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665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Research</w:t>
            </w:r>
          </w:p>
        </w:tc>
      </w:tr>
      <w:tr w:rsidR="005F44CA" w:rsidRPr="00CF5812" w14:paraId="74034473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0A2D576E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087FD05C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398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Practical work</w:t>
            </w:r>
          </w:p>
        </w:tc>
        <w:tc>
          <w:tcPr>
            <w:tcW w:w="1550" w:type="dxa"/>
            <w:gridSpan w:val="5"/>
            <w:vAlign w:val="center"/>
          </w:tcPr>
          <w:p w14:paraId="2A691225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89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Experimental work</w:t>
            </w:r>
          </w:p>
        </w:tc>
        <w:tc>
          <w:tcPr>
            <w:tcW w:w="1854" w:type="dxa"/>
            <w:gridSpan w:val="5"/>
            <w:vAlign w:val="center"/>
          </w:tcPr>
          <w:p w14:paraId="1BE9DC2D" w14:textId="42E9ABC0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808401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Presentation</w:t>
            </w:r>
          </w:p>
        </w:tc>
        <w:tc>
          <w:tcPr>
            <w:tcW w:w="1776" w:type="dxa"/>
            <w:gridSpan w:val="8"/>
            <w:vAlign w:val="center"/>
          </w:tcPr>
          <w:p w14:paraId="75B06FCE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1343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Project</w:t>
            </w:r>
          </w:p>
        </w:tc>
        <w:tc>
          <w:tcPr>
            <w:tcW w:w="985" w:type="dxa"/>
            <w:vAlign w:val="center"/>
          </w:tcPr>
          <w:p w14:paraId="0CBE1A4A" w14:textId="492DB18B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96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Seminar</w:t>
            </w:r>
          </w:p>
        </w:tc>
      </w:tr>
      <w:tr w:rsidR="005F44CA" w:rsidRPr="00CF5812" w14:paraId="46FD6CA6" w14:textId="77777777" w:rsidTr="00A14666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3C65D92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A478974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20236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Test(s)</w:t>
            </w:r>
          </w:p>
        </w:tc>
        <w:tc>
          <w:tcPr>
            <w:tcW w:w="1550" w:type="dxa"/>
            <w:gridSpan w:val="5"/>
            <w:vAlign w:val="center"/>
          </w:tcPr>
          <w:p w14:paraId="1570DF0A" w14:textId="36CAD780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514882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Written exam</w:t>
            </w:r>
          </w:p>
        </w:tc>
        <w:tc>
          <w:tcPr>
            <w:tcW w:w="1854" w:type="dxa"/>
            <w:gridSpan w:val="5"/>
            <w:vAlign w:val="center"/>
          </w:tcPr>
          <w:p w14:paraId="26294971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7559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Oral exam</w:t>
            </w:r>
          </w:p>
        </w:tc>
        <w:tc>
          <w:tcPr>
            <w:tcW w:w="2761" w:type="dxa"/>
            <w:gridSpan w:val="9"/>
            <w:vAlign w:val="center"/>
          </w:tcPr>
          <w:p w14:paraId="18F3407B" w14:textId="77777777" w:rsidR="005F44CA" w:rsidRPr="00CD7933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321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5F44CA" w:rsidRPr="00CD7933">
              <w:rPr>
                <w:rFonts w:ascii="Merriweather" w:hAnsi="Merriweather"/>
                <w:sz w:val="16"/>
              </w:rPr>
              <w:t xml:space="preserve"> Other:</w:t>
            </w:r>
          </w:p>
        </w:tc>
      </w:tr>
      <w:tr w:rsidR="005F44CA" w:rsidRPr="00CF5812" w14:paraId="4F570ACA" w14:textId="77777777" w:rsidTr="00A14666">
        <w:tc>
          <w:tcPr>
            <w:tcW w:w="1485" w:type="dxa"/>
            <w:shd w:val="clear" w:color="auto" w:fill="F2F2F2"/>
          </w:tcPr>
          <w:p w14:paraId="033DFE77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Conditions for permission to take the exam</w:t>
            </w:r>
          </w:p>
        </w:tc>
        <w:tc>
          <w:tcPr>
            <w:tcW w:w="7803" w:type="dxa"/>
            <w:gridSpan w:val="23"/>
            <w:vAlign w:val="center"/>
          </w:tcPr>
          <w:p w14:paraId="7C57CCC1" w14:textId="58C4E081" w:rsidR="005F44CA" w:rsidRPr="00CF5812" w:rsidRDefault="00C15D66" w:rsidP="00A146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</w:rPr>
              <w:t>A minimum of 80 % of class attendance.</w:t>
            </w:r>
          </w:p>
        </w:tc>
      </w:tr>
      <w:tr w:rsidR="005F44CA" w:rsidRPr="00CF5812" w14:paraId="41C9E18E" w14:textId="77777777" w:rsidTr="00A14666">
        <w:tc>
          <w:tcPr>
            <w:tcW w:w="1485" w:type="dxa"/>
            <w:shd w:val="clear" w:color="auto" w:fill="F2F2F2"/>
          </w:tcPr>
          <w:p w14:paraId="5945CFE8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periods</w:t>
            </w:r>
          </w:p>
        </w:tc>
        <w:tc>
          <w:tcPr>
            <w:tcW w:w="3188" w:type="dxa"/>
            <w:gridSpan w:val="9"/>
            <w:vAlign w:val="center"/>
          </w:tcPr>
          <w:p w14:paraId="6645E007" w14:textId="68A900AC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728342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Winter</w:t>
            </w:r>
          </w:p>
        </w:tc>
        <w:tc>
          <w:tcPr>
            <w:tcW w:w="2350" w:type="dxa"/>
            <w:gridSpan w:val="7"/>
            <w:vAlign w:val="center"/>
          </w:tcPr>
          <w:p w14:paraId="21B06A33" w14:textId="77777777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136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4CA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Summer</w:t>
            </w:r>
          </w:p>
        </w:tc>
        <w:tc>
          <w:tcPr>
            <w:tcW w:w="2265" w:type="dxa"/>
            <w:gridSpan w:val="7"/>
            <w:vAlign w:val="center"/>
          </w:tcPr>
          <w:p w14:paraId="07E6F176" w14:textId="296695BA" w:rsidR="005F44CA" w:rsidRPr="00CF5812" w:rsidRDefault="00C33D41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688258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5F44CA" w:rsidRPr="00CF5812">
              <w:rPr>
                <w:rFonts w:ascii="Merriweather" w:hAnsi="Merriweather"/>
                <w:sz w:val="18"/>
              </w:rPr>
              <w:t xml:space="preserve"> Autumn</w:t>
            </w:r>
            <w:r w:rsidR="005F44CA" w:rsidRPr="00CF5812">
              <w:rPr>
                <w:rFonts w:ascii="Merriweather" w:hAnsi="Merriweather"/>
                <w:sz w:val="18"/>
              </w:rPr>
              <w:softHyphen/>
            </w:r>
          </w:p>
        </w:tc>
      </w:tr>
      <w:tr w:rsidR="005F44CA" w:rsidRPr="00CF5812" w14:paraId="7BA97C93" w14:textId="77777777" w:rsidTr="00A14666">
        <w:tc>
          <w:tcPr>
            <w:tcW w:w="1485" w:type="dxa"/>
            <w:shd w:val="clear" w:color="auto" w:fill="F2F2F2"/>
          </w:tcPr>
          <w:p w14:paraId="78DEEC6F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Exam dates</w:t>
            </w:r>
          </w:p>
        </w:tc>
        <w:tc>
          <w:tcPr>
            <w:tcW w:w="3188" w:type="dxa"/>
            <w:gridSpan w:val="9"/>
            <w:vAlign w:val="center"/>
          </w:tcPr>
          <w:p w14:paraId="1B215517" w14:textId="743703FD" w:rsidR="005F44CA" w:rsidRPr="00CF5812" w:rsidRDefault="009E5C34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DA2414">
              <w:rPr>
                <w:rFonts w:ascii="Merriweather" w:hAnsi="Merriweather"/>
                <w:sz w:val="16"/>
                <w:szCs w:val="16"/>
              </w:rPr>
              <w:t>https://anglistika.unizd.hr/ispitni-rokovi</w:t>
            </w:r>
          </w:p>
        </w:tc>
        <w:tc>
          <w:tcPr>
            <w:tcW w:w="2350" w:type="dxa"/>
            <w:gridSpan w:val="7"/>
            <w:vAlign w:val="center"/>
          </w:tcPr>
          <w:p w14:paraId="68CA0315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</w:p>
        </w:tc>
        <w:tc>
          <w:tcPr>
            <w:tcW w:w="2265" w:type="dxa"/>
            <w:gridSpan w:val="7"/>
            <w:vAlign w:val="center"/>
          </w:tcPr>
          <w:p w14:paraId="28E53185" w14:textId="5A9172DA" w:rsidR="005F44CA" w:rsidRPr="00CF5812" w:rsidRDefault="009E5C34" w:rsidP="00A146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DA2414">
              <w:rPr>
                <w:rFonts w:ascii="Merriweather" w:hAnsi="Merriweather"/>
                <w:sz w:val="16"/>
                <w:szCs w:val="16"/>
              </w:rPr>
              <w:t>https://anglistika.unizd.hr/ispitni-rokovi</w:t>
            </w:r>
          </w:p>
        </w:tc>
      </w:tr>
      <w:tr w:rsidR="005F44CA" w:rsidRPr="00CF5812" w14:paraId="533B629D" w14:textId="77777777" w:rsidTr="00A14666">
        <w:tc>
          <w:tcPr>
            <w:tcW w:w="1485" w:type="dxa"/>
            <w:shd w:val="clear" w:color="auto" w:fill="F2F2F2"/>
          </w:tcPr>
          <w:p w14:paraId="301D1BA0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description</w:t>
            </w:r>
          </w:p>
        </w:tc>
        <w:tc>
          <w:tcPr>
            <w:tcW w:w="7803" w:type="dxa"/>
            <w:gridSpan w:val="23"/>
            <w:vAlign w:val="center"/>
          </w:tcPr>
          <w:p w14:paraId="67B9854A" w14:textId="1378C7E2" w:rsidR="005F44CA" w:rsidRPr="00CF5812" w:rsidRDefault="00C15D66" w:rsidP="00A146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6"/>
                <w:szCs w:val="16"/>
              </w:rPr>
              <w:t xml:space="preserve">The course focuses on advanced theoretical and critical approaches to modernism that belong both to traditional and so-called 'new' studies of modernism. The students will be introduced to key modernist novels, plays and performances, with special focus on several themes: degeneration and regression; eugenics and trans- (and post-) humanism; futurism, technology and new media; the intersection of art and science; 'primitivism'; absurdism in literature and art. Anglophone literature and art from all over the world will be put in a global cultural and artistic context. The course also attempts to outline the continuity of specific elements of modernism (and the avant-garde) in the second half of the 20th century. The following authors and artists will be studied: 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>Oscar Wilde, George Bernard Shaw, Eugene O'Neill, Edward Gordon Craig, D.H. Lawrence, Virginia Woolf, James Joyce, John Cage, Samuel Beckett, Leonora Carrington, Caryl Churchi</w:t>
            </w:r>
            <w:r>
              <w:rPr>
                <w:rFonts w:ascii="Merriweather" w:eastAsia="MS Gothic" w:hAnsi="Merriweather"/>
                <w:sz w:val="16"/>
                <w:szCs w:val="16"/>
              </w:rPr>
              <w:t>l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>l</w:t>
            </w:r>
            <w:r>
              <w:rPr>
                <w:rFonts w:ascii="Merriweather" w:eastAsia="MS Gothic" w:hAnsi="Merriweather"/>
                <w:sz w:val="16"/>
                <w:szCs w:val="16"/>
              </w:rPr>
              <w:t>, etc.</w:t>
            </w:r>
          </w:p>
        </w:tc>
      </w:tr>
      <w:tr w:rsidR="005F44CA" w:rsidRPr="00CF5812" w14:paraId="59F1B782" w14:textId="77777777" w:rsidTr="00A14666">
        <w:tc>
          <w:tcPr>
            <w:tcW w:w="1485" w:type="dxa"/>
            <w:shd w:val="clear" w:color="auto" w:fill="F2F2F2"/>
          </w:tcPr>
          <w:p w14:paraId="28430F1B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content</w:t>
            </w:r>
          </w:p>
        </w:tc>
        <w:tc>
          <w:tcPr>
            <w:tcW w:w="7803" w:type="dxa"/>
            <w:gridSpan w:val="23"/>
          </w:tcPr>
          <w:p w14:paraId="2ACC2205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1.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Introductory lecture.</w:t>
            </w:r>
          </w:p>
          <w:p w14:paraId="7441F560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2.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Global anglophone modernism – an overview</w:t>
            </w:r>
          </w:p>
          <w:p w14:paraId="216F62BB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i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3. Degener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ation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, regres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sion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, </w:t>
            </w:r>
            <w:r w:rsidRPr="00DA2414">
              <w:rPr>
                <w:rFonts w:ascii="Merriweather" w:eastAsia="MS Gothic" w:hAnsi="Merriweather"/>
                <w:bCs/>
                <w:i/>
                <w:sz w:val="16"/>
                <w:szCs w:val="16"/>
              </w:rPr>
              <w:t xml:space="preserve">fin de </w:t>
            </w:r>
            <w:r w:rsidRPr="00DA2414">
              <w:rPr>
                <w:rFonts w:ascii="Merriweather" w:hAnsi="Merriweather" w:cs="Arial"/>
                <w:bCs/>
                <w:i/>
                <w:sz w:val="16"/>
                <w:szCs w:val="16"/>
                <w:shd w:val="clear" w:color="auto" w:fill="FFFFFF"/>
              </w:rPr>
              <w:t>siècle</w:t>
            </w:r>
          </w:p>
          <w:p w14:paraId="492B6757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4. 'Pr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imitivism'; rebelling against civilisation</w:t>
            </w:r>
          </w:p>
          <w:p w14:paraId="2128526B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5. 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The rural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, '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wilderness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'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and the environment</w:t>
            </w:r>
          </w:p>
          <w:p w14:paraId="22EE963C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6.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The rise of e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ugeni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cs;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the 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'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superhuman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'</w:t>
            </w:r>
          </w:p>
          <w:p w14:paraId="36063A96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7. Trans-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and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post-humani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st theory in modernism</w:t>
            </w:r>
          </w:p>
          <w:p w14:paraId="28026E93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8. Futuri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sm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, te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chnology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, n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ew media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–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the avant-garde</w:t>
            </w:r>
          </w:p>
          <w:p w14:paraId="0058CE54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9.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The synthesis of artforms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, 'total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work of art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' –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ph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otogra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phy, film, literature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</w:t>
            </w:r>
          </w:p>
          <w:p w14:paraId="69F02695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10.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The synthesis of artforms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– </w:t>
            </w:r>
            <w:proofErr w:type="spellStart"/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>tea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tre</w:t>
            </w:r>
            <w:proofErr w:type="spellEnd"/>
            <w:r>
              <w:rPr>
                <w:rFonts w:ascii="Merriweather" w:eastAsia="MS Gothic" w:hAnsi="Merriweather"/>
                <w:bCs/>
                <w:sz w:val="16"/>
                <w:szCs w:val="16"/>
              </w:rPr>
              <w:t>,</w:t>
            </w: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performan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ce, music, dance</w:t>
            </w:r>
          </w:p>
          <w:p w14:paraId="3D051991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11.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The faces of absurdism</w:t>
            </w:r>
          </w:p>
          <w:p w14:paraId="07B2A612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12.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Beyond the absurd</w:t>
            </w:r>
          </w:p>
          <w:p w14:paraId="6B99C492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13.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Late modernism.</w:t>
            </w:r>
          </w:p>
          <w:p w14:paraId="0517128C" w14:textId="345253B0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14.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Successors </w:t>
            </w:r>
            <w:r w:rsidR="0054336C">
              <w:rPr>
                <w:rFonts w:ascii="Merriweather" w:eastAsia="MS Gothic" w:hAnsi="Merriweather"/>
                <w:bCs/>
                <w:sz w:val="16"/>
                <w:szCs w:val="16"/>
              </w:rPr>
              <w:t>to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 modernism</w:t>
            </w:r>
          </w:p>
          <w:p w14:paraId="612F41ED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bCs/>
                <w:sz w:val="16"/>
                <w:szCs w:val="16"/>
              </w:rPr>
              <w:t xml:space="preserve">15. </w:t>
            </w:r>
            <w:r>
              <w:rPr>
                <w:rFonts w:ascii="Merriweather" w:eastAsia="MS Gothic" w:hAnsi="Merriweather"/>
                <w:bCs/>
                <w:sz w:val="16"/>
                <w:szCs w:val="16"/>
              </w:rPr>
              <w:t>Final lecture</w:t>
            </w:r>
          </w:p>
          <w:p w14:paraId="4A4F2956" w14:textId="2F6E0540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8"/>
              </w:rPr>
            </w:pPr>
          </w:p>
        </w:tc>
      </w:tr>
      <w:tr w:rsidR="005F44CA" w:rsidRPr="00CF5812" w14:paraId="21166801" w14:textId="77777777" w:rsidTr="00A14666">
        <w:tc>
          <w:tcPr>
            <w:tcW w:w="1485" w:type="dxa"/>
            <w:shd w:val="clear" w:color="auto" w:fill="F2F2F2"/>
          </w:tcPr>
          <w:p w14:paraId="2919EC51" w14:textId="77777777" w:rsidR="005F44CA" w:rsidRPr="00CF5812" w:rsidRDefault="005F44CA" w:rsidP="00A146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Required reading</w:t>
            </w:r>
          </w:p>
        </w:tc>
        <w:tc>
          <w:tcPr>
            <w:tcW w:w="7803" w:type="dxa"/>
            <w:gridSpan w:val="23"/>
            <w:vAlign w:val="center"/>
          </w:tcPr>
          <w:p w14:paraId="144DA3AE" w14:textId="31E6B8A8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>
              <w:rPr>
                <w:rFonts w:ascii="Merriweather" w:eastAsia="MS Gothic" w:hAnsi="Merriweather"/>
                <w:sz w:val="16"/>
                <w:szCs w:val="16"/>
                <w:lang w:val="hr-HR"/>
              </w:rPr>
              <w:t>Key</w:t>
            </w:r>
            <w:proofErr w:type="spellEnd"/>
            <w:r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Merriweather" w:eastAsia="MS Gothic" w:hAnsi="Merriweather"/>
                <w:sz w:val="16"/>
                <w:szCs w:val="16"/>
                <w:lang w:val="hr-HR"/>
              </w:rPr>
              <w:t>sources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:</w:t>
            </w:r>
          </w:p>
          <w:p w14:paraId="018D0F69" w14:textId="1BB02D40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Beckett, Samuel.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Complete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Dramatic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Works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of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Samuel Beckett</w:t>
            </w: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Faber &amp; Faber, 2006. (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selected</w:t>
            </w:r>
            <w:proofErr w:type="spellEnd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plays</w:t>
            </w:r>
            <w:proofErr w:type="spellEnd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)</w:t>
            </w:r>
          </w:p>
          <w:p w14:paraId="1B94EC07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Craig, E.G. </w:t>
            </w:r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On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Art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of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Theatre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Routledge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2008.</w:t>
            </w:r>
          </w:p>
          <w:p w14:paraId="3B2F7F34" w14:textId="061D4D71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Carrington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Leonora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Complete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Stories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of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Leonora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Carrington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Dorothy, 2017. (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selected</w:t>
            </w:r>
            <w:proofErr w:type="spellEnd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works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)</w:t>
            </w:r>
          </w:p>
          <w:p w14:paraId="282FD37F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Churchill,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Caryl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Plays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1-4</w:t>
            </w: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Methuen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2009. (izbor)</w:t>
            </w:r>
          </w:p>
          <w:p w14:paraId="4DD16E4D" w14:textId="4B001F6E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Lawrence, D.H</w:t>
            </w:r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. D.H. Lawrence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Collection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Vol 2.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Independant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2002. (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selected</w:t>
            </w:r>
            <w:proofErr w:type="spellEnd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works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)</w:t>
            </w:r>
          </w:p>
          <w:p w14:paraId="76815E87" w14:textId="03736B2F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Shaw,G.B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Complete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Plays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by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George Bernard Shaw</w:t>
            </w: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. Oxford City Press, 2012. (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selected</w:t>
            </w:r>
            <w:proofErr w:type="spellEnd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plays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)</w:t>
            </w:r>
          </w:p>
          <w:p w14:paraId="5C146A16" w14:textId="69C34DC6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O'Neill, Eugene. </w:t>
            </w:r>
            <w:proofErr w:type="spellStart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>Complete</w:t>
            </w:r>
            <w:proofErr w:type="spellEnd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>Plays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Library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of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America, 1988.</w:t>
            </w:r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(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selected</w:t>
            </w:r>
            <w:proofErr w:type="spellEnd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plays</w:t>
            </w:r>
            <w:proofErr w:type="spellEnd"/>
            <w:r w:rsidR="009E5C34">
              <w:rPr>
                <w:rFonts w:ascii="Merriweather" w:eastAsia="MS Gothic" w:hAnsi="Merriweather"/>
                <w:sz w:val="16"/>
                <w:szCs w:val="16"/>
                <w:lang w:val="hr-HR"/>
              </w:rPr>
              <w:t>)</w:t>
            </w:r>
          </w:p>
          <w:p w14:paraId="1636B060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Wilde, Oscar.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Picture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of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Dorian Gray</w:t>
            </w: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Penguin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Classics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2003.</w:t>
            </w:r>
          </w:p>
          <w:p w14:paraId="4B19194F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</w:p>
          <w:p w14:paraId="1CECBBA6" w14:textId="13DAB021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>
              <w:rPr>
                <w:rFonts w:ascii="Merriweather" w:eastAsia="MS Gothic" w:hAnsi="Merriweather"/>
                <w:sz w:val="16"/>
                <w:szCs w:val="16"/>
                <w:lang w:val="hr-HR"/>
              </w:rPr>
              <w:lastRenderedPageBreak/>
              <w:t>Critical</w:t>
            </w:r>
            <w:proofErr w:type="spellEnd"/>
            <w:r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Merriweather" w:eastAsia="MS Gothic" w:hAnsi="Merriweather"/>
                <w:sz w:val="16"/>
                <w:szCs w:val="16"/>
                <w:lang w:val="hr-HR"/>
              </w:rPr>
              <w:t>reading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:</w:t>
            </w:r>
          </w:p>
          <w:p w14:paraId="40E7A1E0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Freud, Sigmund.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Civilisation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and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Its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Discontents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. W.W. Norton, 2010.</w:t>
            </w:r>
          </w:p>
          <w:p w14:paraId="1139EEA9" w14:textId="1A179D1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Modernism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and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Its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Environments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</w:t>
            </w:r>
            <w:proofErr w:type="spellStart"/>
            <w:r w:rsidR="002B20C8">
              <w:rPr>
                <w:rFonts w:ascii="Merriweather" w:eastAsia="MS Gothic" w:hAnsi="Merriweather"/>
                <w:sz w:val="16"/>
                <w:szCs w:val="16"/>
                <w:lang w:val="hr-HR"/>
              </w:rPr>
              <w:t>eds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M.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Rubinstein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and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Justin Neuman.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Bloomsbury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2020.</w:t>
            </w:r>
          </w:p>
          <w:p w14:paraId="76858C87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Goldberg,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RoseLee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Performance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Art.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From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Futurism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to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Present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Third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Edition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Thames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&amp; Hudson, 2014.</w:t>
            </w:r>
          </w:p>
          <w:p w14:paraId="7C6D0DA7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Griffith,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Gareth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Socialism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and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Superior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Brains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Political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Thought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of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George Bernard Shaw</w:t>
            </w: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Routledge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, 2002.</w:t>
            </w:r>
          </w:p>
          <w:p w14:paraId="7EB1AE2F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Innes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Christopher.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Modern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British Drama</w:t>
            </w: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Second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Edition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. Cambridge University Press, 2002.</w:t>
            </w:r>
          </w:p>
          <w:p w14:paraId="01743E49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Innes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Christoper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>The</w:t>
            </w:r>
            <w:proofErr w:type="spellEnd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 xml:space="preserve"> Cambridge </w:t>
            </w:r>
            <w:proofErr w:type="spellStart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>Companion</w:t>
            </w:r>
            <w:proofErr w:type="spellEnd"/>
            <w:r w:rsidRPr="00C15D66">
              <w:rPr>
                <w:rFonts w:ascii="Merriweather" w:eastAsia="MS Gothic" w:hAnsi="Merriweather"/>
                <w:i/>
                <w:iCs/>
                <w:sz w:val="16"/>
                <w:szCs w:val="16"/>
                <w:lang w:val="hr-HR"/>
              </w:rPr>
              <w:t xml:space="preserve"> to George Bernard Shaw</w:t>
            </w:r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. Cambridge University Press, 1998.</w:t>
            </w:r>
          </w:p>
          <w:p w14:paraId="638617B6" w14:textId="7AF2A084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Nordau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Max.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Degeneration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>CreateSpace</w:t>
            </w:r>
            <w:proofErr w:type="spellEnd"/>
            <w:r w:rsidRPr="00C15D66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 xml:space="preserve"> Independent </w:t>
            </w:r>
            <w:proofErr w:type="spellStart"/>
            <w:r w:rsidRPr="00C15D66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>Publishing</w:t>
            </w:r>
            <w:proofErr w:type="spellEnd"/>
            <w:r w:rsidRPr="00C15D66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>Platform</w:t>
            </w:r>
            <w:proofErr w:type="spellEnd"/>
            <w:r w:rsidRPr="00C15D66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>, 2019. (</w:t>
            </w:r>
            <w:proofErr w:type="spellStart"/>
            <w:r w:rsidR="009E5C34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>excerpt</w:t>
            </w:r>
            <w:proofErr w:type="spellEnd"/>
            <w:r w:rsidRPr="00C15D66">
              <w:rPr>
                <w:rFonts w:ascii="Merriweather" w:eastAsiaTheme="minorHAnsi" w:hAnsi="Merriweather" w:cs="Arial"/>
                <w:color w:val="0F1111"/>
                <w:sz w:val="16"/>
                <w:szCs w:val="16"/>
                <w:shd w:val="clear" w:color="auto" w:fill="FFFFFF"/>
                <w:lang w:val="hr-HR"/>
              </w:rPr>
              <w:t>)</w:t>
            </w:r>
          </w:p>
          <w:p w14:paraId="2A488CDE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Ranisch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Robert. </w:t>
            </w:r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Post-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and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Trans-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Humanism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: An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Introduction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. Peter Lang, 2014.</w:t>
            </w:r>
          </w:p>
          <w:p w14:paraId="3C50E73B" w14:textId="77777777" w:rsidR="00C15D66" w:rsidRPr="00C15D66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  <w:lang w:val="hr-HR"/>
              </w:rPr>
            </w:pP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Turda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, Marius.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Modernism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and</w:t>
            </w:r>
            <w:proofErr w:type="spellEnd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C15D66">
              <w:rPr>
                <w:rFonts w:ascii="Merriweather" w:eastAsia="MS Gothic" w:hAnsi="Merriweather"/>
                <w:i/>
                <w:sz w:val="16"/>
                <w:szCs w:val="16"/>
                <w:lang w:val="hr-HR"/>
              </w:rPr>
              <w:t>Eugenics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>Palgrave</w:t>
            </w:r>
            <w:proofErr w:type="spellEnd"/>
            <w:r w:rsidRPr="00C15D66">
              <w:rPr>
                <w:rFonts w:ascii="Merriweather" w:eastAsia="MS Gothic" w:hAnsi="Merriweather"/>
                <w:sz w:val="16"/>
                <w:szCs w:val="16"/>
                <w:lang w:val="hr-HR"/>
              </w:rPr>
              <w:t xml:space="preserve"> Macmillan, 2010.</w:t>
            </w:r>
          </w:p>
          <w:p w14:paraId="628B9D17" w14:textId="77777777" w:rsidR="005F44CA" w:rsidRPr="00CF5812" w:rsidRDefault="005F44CA" w:rsidP="00A146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</w:tc>
      </w:tr>
      <w:tr w:rsidR="00C15D66" w:rsidRPr="00CF5812" w14:paraId="3A349879" w14:textId="77777777" w:rsidTr="00A14666">
        <w:tc>
          <w:tcPr>
            <w:tcW w:w="1485" w:type="dxa"/>
            <w:shd w:val="clear" w:color="auto" w:fill="F2F2F2"/>
          </w:tcPr>
          <w:p w14:paraId="73A0B05F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lastRenderedPageBreak/>
              <w:t>Additional reading</w:t>
            </w:r>
          </w:p>
        </w:tc>
        <w:tc>
          <w:tcPr>
            <w:tcW w:w="7803" w:type="dxa"/>
            <w:gridSpan w:val="23"/>
            <w:vAlign w:val="center"/>
          </w:tcPr>
          <w:p w14:paraId="167FAAA5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proofErr w:type="spellStart"/>
            <w:r w:rsidRPr="00DA2414">
              <w:rPr>
                <w:rFonts w:ascii="Merriweather" w:eastAsia="MS Gothic" w:hAnsi="Merriweather"/>
                <w:sz w:val="16"/>
                <w:szCs w:val="16"/>
              </w:rPr>
              <w:t>Hovanec</w:t>
            </w:r>
            <w:proofErr w:type="spellEnd"/>
            <w:r w:rsidRPr="00DA2414">
              <w:rPr>
                <w:rFonts w:ascii="Merriweather" w:eastAsia="MS Gothic" w:hAnsi="Merriweather"/>
                <w:sz w:val="16"/>
                <w:szCs w:val="16"/>
              </w:rPr>
              <w:t>, Caroline</w:t>
            </w:r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>. Literature, Zoology, and British Modernism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>. Cambridge University Press, 2018.</w:t>
            </w:r>
          </w:p>
          <w:p w14:paraId="3AC2496B" w14:textId="0A3DD44F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>Literature and Science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. </w:t>
            </w:r>
            <w:r w:rsidR="002B20C8">
              <w:rPr>
                <w:rFonts w:ascii="Merriweather" w:eastAsia="MS Gothic" w:hAnsi="Merriweather"/>
                <w:sz w:val="16"/>
                <w:szCs w:val="16"/>
              </w:rPr>
              <w:t>Ed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>. Steven Meyer. Cambridge University Press, 2018.</w:t>
            </w:r>
          </w:p>
          <w:p w14:paraId="4A8760AB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Wolfe, Cary. </w:t>
            </w:r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>What is Posthumanism?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 University of </w:t>
            </w:r>
            <w:proofErr w:type="spellStart"/>
            <w:r w:rsidRPr="00DA2414">
              <w:rPr>
                <w:rFonts w:ascii="Merriweather" w:eastAsia="MS Gothic" w:hAnsi="Merriweather"/>
                <w:sz w:val="16"/>
                <w:szCs w:val="16"/>
              </w:rPr>
              <w:t>Minessota</w:t>
            </w:r>
            <w:proofErr w:type="spellEnd"/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 Press, 2010.</w:t>
            </w:r>
          </w:p>
          <w:p w14:paraId="46944EF2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Parsons, Deborah L. </w:t>
            </w:r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 xml:space="preserve">Streetwalking the Metropolis. Women, the </w:t>
            </w:r>
            <w:proofErr w:type="gramStart"/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>City</w:t>
            </w:r>
            <w:proofErr w:type="gramEnd"/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>, and Modernity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>, 2000.</w:t>
            </w:r>
          </w:p>
          <w:p w14:paraId="42A5770D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Spengler, Oswald. </w:t>
            </w:r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>The Decline of the West 1-2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. </w:t>
            </w:r>
            <w:proofErr w:type="spellStart"/>
            <w:r w:rsidRPr="00DA2414">
              <w:rPr>
                <w:rFonts w:ascii="Merriweather" w:eastAsia="MS Gothic" w:hAnsi="Merriweather"/>
                <w:sz w:val="16"/>
                <w:szCs w:val="16"/>
              </w:rPr>
              <w:t>Arktos</w:t>
            </w:r>
            <w:proofErr w:type="spellEnd"/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 Media, 2021.</w:t>
            </w:r>
          </w:p>
          <w:p w14:paraId="60D4FF18" w14:textId="77777777" w:rsidR="00C15D66" w:rsidRPr="00DA2414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proofErr w:type="spellStart"/>
            <w:r w:rsidRPr="00DA2414">
              <w:rPr>
                <w:rFonts w:ascii="Merriweather" w:eastAsia="MS Gothic" w:hAnsi="Merriweather"/>
                <w:sz w:val="16"/>
                <w:szCs w:val="16"/>
              </w:rPr>
              <w:t>Styan</w:t>
            </w:r>
            <w:proofErr w:type="spellEnd"/>
            <w:r w:rsidRPr="00DA2414">
              <w:rPr>
                <w:rFonts w:ascii="Merriweather" w:eastAsia="MS Gothic" w:hAnsi="Merriweather"/>
                <w:sz w:val="16"/>
                <w:szCs w:val="16"/>
              </w:rPr>
              <w:t xml:space="preserve">, J.L.: </w:t>
            </w:r>
            <w:r w:rsidRPr="00DA2414">
              <w:rPr>
                <w:rFonts w:ascii="Merriweather" w:eastAsia="MS Gothic" w:hAnsi="Merriweather"/>
                <w:i/>
                <w:sz w:val="16"/>
                <w:szCs w:val="16"/>
              </w:rPr>
              <w:t>Modern drama in theory and practice 1-3</w:t>
            </w:r>
            <w:r w:rsidRPr="00DA2414">
              <w:rPr>
                <w:rFonts w:ascii="Merriweather" w:eastAsia="MS Gothic" w:hAnsi="Merriweather"/>
                <w:sz w:val="16"/>
                <w:szCs w:val="16"/>
              </w:rPr>
              <w:t>. Cambridge University Press, 1981.</w:t>
            </w:r>
          </w:p>
          <w:p w14:paraId="769B2DAF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</w:tc>
      </w:tr>
      <w:tr w:rsidR="00C15D66" w:rsidRPr="00CF5812" w14:paraId="42D2CACA" w14:textId="77777777" w:rsidTr="00A14666">
        <w:tc>
          <w:tcPr>
            <w:tcW w:w="1485" w:type="dxa"/>
            <w:shd w:val="clear" w:color="auto" w:fill="F2F2F2"/>
          </w:tcPr>
          <w:p w14:paraId="0ECA2437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proofErr w:type="gramStart"/>
            <w:r w:rsidRPr="00CF5812">
              <w:rPr>
                <w:rFonts w:ascii="Merriweather" w:hAnsi="Merriweather"/>
                <w:b/>
                <w:sz w:val="18"/>
              </w:rPr>
              <w:t>Internet  sources</w:t>
            </w:r>
            <w:proofErr w:type="gramEnd"/>
          </w:p>
        </w:tc>
        <w:tc>
          <w:tcPr>
            <w:tcW w:w="7803" w:type="dxa"/>
            <w:gridSpan w:val="23"/>
            <w:vAlign w:val="center"/>
          </w:tcPr>
          <w:p w14:paraId="7BDC05AD" w14:textId="664B1F99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</w:rPr>
              <w:t>/</w:t>
            </w:r>
          </w:p>
        </w:tc>
      </w:tr>
      <w:tr w:rsidR="00C15D66" w:rsidRPr="00CF5812" w14:paraId="6314073E" w14:textId="77777777" w:rsidTr="00A14666">
        <w:tc>
          <w:tcPr>
            <w:tcW w:w="1485" w:type="dxa"/>
            <w:vMerge w:val="restart"/>
            <w:shd w:val="clear" w:color="auto" w:fill="F2F2F2"/>
            <w:vAlign w:val="center"/>
          </w:tcPr>
          <w:p w14:paraId="2BBA747C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Assessment criteria of learning outcomes</w:t>
            </w:r>
          </w:p>
        </w:tc>
        <w:tc>
          <w:tcPr>
            <w:tcW w:w="6498" w:type="dxa"/>
            <w:gridSpan w:val="21"/>
          </w:tcPr>
          <w:p w14:paraId="2B138F5E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  <w:szCs w:val="18"/>
                <w:lang w:eastAsia="hr-HR"/>
              </w:rPr>
              <w:t>Final exam only</w:t>
            </w:r>
          </w:p>
        </w:tc>
        <w:tc>
          <w:tcPr>
            <w:tcW w:w="1305" w:type="dxa"/>
            <w:gridSpan w:val="2"/>
          </w:tcPr>
          <w:p w14:paraId="286FC637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</w:p>
        </w:tc>
      </w:tr>
      <w:tr w:rsidR="00C15D66" w:rsidRPr="00CF5812" w14:paraId="1E267CB1" w14:textId="77777777" w:rsidTr="00A14666">
        <w:tc>
          <w:tcPr>
            <w:tcW w:w="1485" w:type="dxa"/>
            <w:vMerge/>
            <w:shd w:val="clear" w:color="auto" w:fill="F2F2F2"/>
          </w:tcPr>
          <w:p w14:paraId="1266B882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2493" w:type="dxa"/>
            <w:gridSpan w:val="6"/>
            <w:vAlign w:val="center"/>
          </w:tcPr>
          <w:p w14:paraId="09C104AF" w14:textId="77777777" w:rsidR="00C15D66" w:rsidRPr="00CD7933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3829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exam</w:t>
            </w:r>
          </w:p>
        </w:tc>
        <w:tc>
          <w:tcPr>
            <w:tcW w:w="2378" w:type="dxa"/>
            <w:gridSpan w:val="7"/>
            <w:vAlign w:val="center"/>
          </w:tcPr>
          <w:p w14:paraId="4CDD5C8E" w14:textId="77777777" w:rsidR="00C15D66" w:rsidRPr="00CD7933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9681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oral exam</w:t>
            </w:r>
          </w:p>
        </w:tc>
        <w:tc>
          <w:tcPr>
            <w:tcW w:w="1627" w:type="dxa"/>
            <w:gridSpan w:val="8"/>
            <w:vAlign w:val="center"/>
          </w:tcPr>
          <w:p w14:paraId="63348927" w14:textId="77777777" w:rsidR="00C15D66" w:rsidRPr="00CD7933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6670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Final written and oral exam</w:t>
            </w:r>
          </w:p>
        </w:tc>
        <w:tc>
          <w:tcPr>
            <w:tcW w:w="1305" w:type="dxa"/>
            <w:gridSpan w:val="2"/>
            <w:vAlign w:val="center"/>
          </w:tcPr>
          <w:p w14:paraId="717E87A3" w14:textId="77777777" w:rsidR="00C15D66" w:rsidRPr="00CD7933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9852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 and final exam</w:t>
            </w:r>
          </w:p>
        </w:tc>
      </w:tr>
      <w:tr w:rsidR="00C15D66" w:rsidRPr="00CF5812" w14:paraId="7C4FE870" w14:textId="77777777" w:rsidTr="00A14666">
        <w:tc>
          <w:tcPr>
            <w:tcW w:w="1485" w:type="dxa"/>
            <w:vMerge/>
            <w:shd w:val="clear" w:color="auto" w:fill="F2F2F2"/>
          </w:tcPr>
          <w:p w14:paraId="458A4B2C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6572ABA7" w14:textId="77777777" w:rsidR="00C15D66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eastAsia="MS Gothic" w:hAnsi="Merriweather"/>
                <w:sz w:val="16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208795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eastAsia="MS Gothic" w:hAnsi="Merriweather"/>
                <w:sz w:val="16"/>
                <w:szCs w:val="18"/>
              </w:rPr>
              <w:t xml:space="preserve"> </w:t>
            </w:r>
          </w:p>
          <w:p w14:paraId="7B30093F" w14:textId="77777777" w:rsidR="00C15D66" w:rsidRPr="00CD7933" w:rsidRDefault="00C15D66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eastAsia="MS Gothic" w:hAnsi="Merriweather"/>
                <w:sz w:val="16"/>
                <w:szCs w:val="18"/>
              </w:rPr>
              <w:t>Only</w:t>
            </w:r>
            <w:r w:rsidRPr="00CD7933">
              <w:rPr>
                <w:rFonts w:ascii="Merriweather" w:eastAsia="MS Gothic" w:hAnsi="Merriweather"/>
                <w:sz w:val="16"/>
              </w:rPr>
              <w:t xml:space="preserve"> </w:t>
            </w: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test/homework </w:t>
            </w:r>
          </w:p>
        </w:tc>
        <w:tc>
          <w:tcPr>
            <w:tcW w:w="1550" w:type="dxa"/>
            <w:gridSpan w:val="5"/>
            <w:vAlign w:val="center"/>
          </w:tcPr>
          <w:p w14:paraId="7CDF9F15" w14:textId="77777777" w:rsidR="00C15D66" w:rsidRPr="00CD7933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44122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</w:rPr>
              <w:t xml:space="preserve"> Test/homework and final exam</w:t>
            </w:r>
          </w:p>
        </w:tc>
        <w:tc>
          <w:tcPr>
            <w:tcW w:w="1683" w:type="dxa"/>
            <w:gridSpan w:val="4"/>
            <w:vAlign w:val="center"/>
          </w:tcPr>
          <w:p w14:paraId="29E6E9BB" w14:textId="77777777" w:rsidR="00C15D66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5607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</w:t>
            </w:r>
          </w:p>
          <w:p w14:paraId="1AA18394" w14:textId="77777777" w:rsidR="00C15D66" w:rsidRPr="00CD7933" w:rsidRDefault="00C15D66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r w:rsidRPr="00CD7933">
              <w:rPr>
                <w:rFonts w:ascii="Merriweather" w:hAnsi="Merriweather"/>
                <w:sz w:val="16"/>
                <w:szCs w:val="18"/>
                <w:lang w:eastAsia="hr-HR"/>
              </w:rPr>
              <w:t>Seminar paper</w:t>
            </w:r>
          </w:p>
        </w:tc>
        <w:tc>
          <w:tcPr>
            <w:tcW w:w="998" w:type="dxa"/>
            <w:gridSpan w:val="5"/>
            <w:vAlign w:val="center"/>
          </w:tcPr>
          <w:p w14:paraId="414173AC" w14:textId="17FE43DB" w:rsidR="00C15D66" w:rsidRPr="00CD7933" w:rsidRDefault="00C33D41" w:rsidP="00C15D6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8860583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Seminar paper and final exam</w:t>
            </w:r>
          </w:p>
        </w:tc>
        <w:tc>
          <w:tcPr>
            <w:tcW w:w="949" w:type="dxa"/>
            <w:gridSpan w:val="4"/>
            <w:vAlign w:val="center"/>
          </w:tcPr>
          <w:p w14:paraId="06FF5C17" w14:textId="77777777" w:rsidR="00C15D66" w:rsidRPr="00CD7933" w:rsidRDefault="00C33D41" w:rsidP="00C15D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-109477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Practical work</w:t>
            </w:r>
          </w:p>
        </w:tc>
        <w:tc>
          <w:tcPr>
            <w:tcW w:w="985" w:type="dxa"/>
            <w:vAlign w:val="center"/>
          </w:tcPr>
          <w:p w14:paraId="0D7C803A" w14:textId="77777777" w:rsidR="00C15D66" w:rsidRPr="00CD7933" w:rsidRDefault="00C33D41" w:rsidP="00C15D6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6"/>
                  <w:szCs w:val="18"/>
                </w:rPr>
                <w:id w:val="14768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D7933">
                  <w:rPr>
                    <w:rFonts w:ascii="MS Gothic" w:eastAsia="MS Gothic" w:hAnsi="MS Gothic" w:cs="MS Gothic" w:hint="eastAsia"/>
                    <w:sz w:val="16"/>
                    <w:szCs w:val="18"/>
                  </w:rPr>
                  <w:t>☐</w:t>
                </w:r>
              </w:sdtContent>
            </w:sdt>
            <w:r w:rsidR="00C15D66" w:rsidRPr="00CD7933">
              <w:rPr>
                <w:rFonts w:ascii="Merriweather" w:hAnsi="Merriweather"/>
                <w:sz w:val="16"/>
                <w:szCs w:val="18"/>
                <w:lang w:eastAsia="hr-HR"/>
              </w:rPr>
              <w:t xml:space="preserve"> other forms</w:t>
            </w:r>
          </w:p>
        </w:tc>
      </w:tr>
      <w:tr w:rsidR="00C15D66" w:rsidRPr="00CF5812" w14:paraId="49341C9F" w14:textId="77777777" w:rsidTr="00A14666">
        <w:tc>
          <w:tcPr>
            <w:tcW w:w="1485" w:type="dxa"/>
            <w:shd w:val="clear" w:color="auto" w:fill="F2F2F2"/>
          </w:tcPr>
          <w:p w14:paraId="209519CF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Calculation of final grade</w:t>
            </w:r>
          </w:p>
        </w:tc>
        <w:tc>
          <w:tcPr>
            <w:tcW w:w="7803" w:type="dxa"/>
            <w:gridSpan w:val="23"/>
            <w:vAlign w:val="center"/>
          </w:tcPr>
          <w:p w14:paraId="130BDD43" w14:textId="765B39FA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50% </w:t>
            </w:r>
            <w:r w:rsidR="00EF0B5F">
              <w:rPr>
                <w:rFonts w:ascii="Merriweather" w:eastAsia="MS Gothic" w:hAnsi="Merriweather"/>
                <w:sz w:val="18"/>
              </w:rPr>
              <w:t>term exams (final written exam); 50% seminar paper</w:t>
            </w:r>
          </w:p>
        </w:tc>
      </w:tr>
      <w:tr w:rsidR="00C15D66" w:rsidRPr="00CF5812" w14:paraId="56D3CE44" w14:textId="77777777" w:rsidTr="00A14666">
        <w:tc>
          <w:tcPr>
            <w:tcW w:w="1485" w:type="dxa"/>
            <w:vMerge w:val="restart"/>
            <w:shd w:val="clear" w:color="auto" w:fill="F2F2F2"/>
          </w:tcPr>
          <w:p w14:paraId="6F3ACBF6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Grading scale</w:t>
            </w:r>
          </w:p>
          <w:p w14:paraId="3DAF9228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1386D0B1" w14:textId="3280558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0-60</w:t>
            </w:r>
          </w:p>
        </w:tc>
        <w:tc>
          <w:tcPr>
            <w:tcW w:w="6165" w:type="dxa"/>
            <w:gridSpan w:val="19"/>
            <w:vAlign w:val="center"/>
          </w:tcPr>
          <w:p w14:paraId="3600C6B5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Failure (1)</w:t>
            </w:r>
          </w:p>
        </w:tc>
      </w:tr>
      <w:tr w:rsidR="00C15D66" w:rsidRPr="00CF5812" w14:paraId="04262F13" w14:textId="77777777" w:rsidTr="00A14666">
        <w:tc>
          <w:tcPr>
            <w:tcW w:w="1485" w:type="dxa"/>
            <w:vMerge/>
            <w:shd w:val="clear" w:color="auto" w:fill="F2F2F2"/>
          </w:tcPr>
          <w:p w14:paraId="169CEF9B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1DA0CC2D" w14:textId="53F76FB5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61-70</w:t>
            </w:r>
          </w:p>
        </w:tc>
        <w:tc>
          <w:tcPr>
            <w:tcW w:w="6165" w:type="dxa"/>
            <w:gridSpan w:val="19"/>
            <w:vAlign w:val="center"/>
          </w:tcPr>
          <w:p w14:paraId="3CC59D09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Satisfactory (2)</w:t>
            </w:r>
          </w:p>
        </w:tc>
      </w:tr>
      <w:tr w:rsidR="00C15D66" w:rsidRPr="00CF5812" w14:paraId="15E8435B" w14:textId="77777777" w:rsidTr="00A14666">
        <w:tc>
          <w:tcPr>
            <w:tcW w:w="1485" w:type="dxa"/>
            <w:vMerge/>
            <w:shd w:val="clear" w:color="auto" w:fill="F2F2F2"/>
          </w:tcPr>
          <w:p w14:paraId="47E8A659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434271E2" w14:textId="2DCE0EFF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71-80</w:t>
            </w:r>
          </w:p>
        </w:tc>
        <w:tc>
          <w:tcPr>
            <w:tcW w:w="6165" w:type="dxa"/>
            <w:gridSpan w:val="19"/>
            <w:vAlign w:val="center"/>
          </w:tcPr>
          <w:p w14:paraId="6717C4DD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Good (3)</w:t>
            </w:r>
          </w:p>
        </w:tc>
      </w:tr>
      <w:tr w:rsidR="00C15D66" w:rsidRPr="00CF5812" w14:paraId="07660137" w14:textId="77777777" w:rsidTr="00A14666">
        <w:tc>
          <w:tcPr>
            <w:tcW w:w="1485" w:type="dxa"/>
            <w:vMerge/>
            <w:shd w:val="clear" w:color="auto" w:fill="F2F2F2"/>
          </w:tcPr>
          <w:p w14:paraId="0A6CB136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06D70C1C" w14:textId="550D98B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81-90</w:t>
            </w:r>
          </w:p>
        </w:tc>
        <w:tc>
          <w:tcPr>
            <w:tcW w:w="6165" w:type="dxa"/>
            <w:gridSpan w:val="19"/>
            <w:vAlign w:val="center"/>
          </w:tcPr>
          <w:p w14:paraId="02F83716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Very good (4)</w:t>
            </w:r>
          </w:p>
        </w:tc>
      </w:tr>
      <w:tr w:rsidR="00C15D66" w:rsidRPr="00CF5812" w14:paraId="0294A4F1" w14:textId="77777777" w:rsidTr="00A14666">
        <w:tc>
          <w:tcPr>
            <w:tcW w:w="1485" w:type="dxa"/>
            <w:vMerge/>
            <w:shd w:val="clear" w:color="auto" w:fill="F2F2F2"/>
          </w:tcPr>
          <w:p w14:paraId="6F4953A0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6B1A1E3E" w14:textId="0BB16DB0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91-100</w:t>
            </w:r>
          </w:p>
        </w:tc>
        <w:tc>
          <w:tcPr>
            <w:tcW w:w="6165" w:type="dxa"/>
            <w:gridSpan w:val="19"/>
            <w:vAlign w:val="center"/>
          </w:tcPr>
          <w:p w14:paraId="64072EA0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CF5812">
              <w:rPr>
                <w:rFonts w:ascii="Merriweather" w:hAnsi="Merriweather"/>
                <w:sz w:val="18"/>
              </w:rPr>
              <w:t>% Excellent (5)</w:t>
            </w:r>
          </w:p>
        </w:tc>
      </w:tr>
      <w:tr w:rsidR="00C15D66" w:rsidRPr="00CF5812" w14:paraId="72202A44" w14:textId="77777777" w:rsidTr="00A14666">
        <w:tc>
          <w:tcPr>
            <w:tcW w:w="1485" w:type="dxa"/>
            <w:shd w:val="clear" w:color="auto" w:fill="F2F2F2"/>
          </w:tcPr>
          <w:p w14:paraId="1B886BD9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Course evaluation procedures</w:t>
            </w:r>
          </w:p>
        </w:tc>
        <w:tc>
          <w:tcPr>
            <w:tcW w:w="7803" w:type="dxa"/>
            <w:gridSpan w:val="23"/>
            <w:vAlign w:val="center"/>
          </w:tcPr>
          <w:p w14:paraId="5B9E2372" w14:textId="77777777" w:rsidR="00C15D66" w:rsidRPr="00CF5812" w:rsidRDefault="00C33D41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569005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C15D66" w:rsidRPr="00CF5812">
              <w:rPr>
                <w:rFonts w:ascii="Merriweather" w:hAnsi="Merriweather"/>
                <w:sz w:val="18"/>
              </w:rPr>
              <w:t xml:space="preserve"> Student evaluations conducted by the University</w:t>
            </w:r>
          </w:p>
          <w:p w14:paraId="5CC2C56C" w14:textId="77777777" w:rsidR="00C15D66" w:rsidRPr="00CF5812" w:rsidRDefault="00C33D41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20736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15D66" w:rsidRPr="00CF5812">
              <w:rPr>
                <w:rFonts w:ascii="Merriweather" w:hAnsi="Merriweather"/>
                <w:sz w:val="18"/>
              </w:rPr>
              <w:t xml:space="preserve"> Student evaluations conducted by the Department</w:t>
            </w:r>
          </w:p>
          <w:p w14:paraId="371CA77D" w14:textId="77777777" w:rsidR="00C15D66" w:rsidRPr="00CF5812" w:rsidRDefault="00C33D41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9041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15D66" w:rsidRPr="00CF5812">
              <w:rPr>
                <w:rFonts w:ascii="Merriweather" w:hAnsi="Merriweather"/>
                <w:sz w:val="18"/>
              </w:rPr>
              <w:t xml:space="preserve"> Internal evaluation of teaching</w:t>
            </w:r>
          </w:p>
          <w:p w14:paraId="6152256C" w14:textId="77777777" w:rsidR="00C15D66" w:rsidRPr="00CF5812" w:rsidRDefault="00C33D41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3839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C15D66" w:rsidRPr="00CF5812">
              <w:rPr>
                <w:rFonts w:ascii="Merriweather" w:hAnsi="Merriweather"/>
                <w:sz w:val="18"/>
              </w:rPr>
              <w:t xml:space="preserve"> Department meetings discussing quality of teaching and results of student evaluations</w:t>
            </w:r>
          </w:p>
          <w:p w14:paraId="27729739" w14:textId="77777777" w:rsidR="00C15D66" w:rsidRPr="00CF5812" w:rsidRDefault="00C33D41" w:rsidP="00C15D66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2020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D66" w:rsidRPr="00CF581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15D66" w:rsidRPr="00CF5812">
              <w:rPr>
                <w:rFonts w:ascii="Merriweather" w:hAnsi="Merriweather"/>
                <w:sz w:val="18"/>
              </w:rPr>
              <w:t xml:space="preserve"> Other</w:t>
            </w:r>
          </w:p>
        </w:tc>
      </w:tr>
      <w:tr w:rsidR="00C15D66" w:rsidRPr="00CF5812" w14:paraId="5FEA8E00" w14:textId="77777777" w:rsidTr="00A14666">
        <w:tc>
          <w:tcPr>
            <w:tcW w:w="1485" w:type="dxa"/>
            <w:shd w:val="clear" w:color="auto" w:fill="F2F2F2"/>
          </w:tcPr>
          <w:p w14:paraId="57025442" w14:textId="77777777" w:rsidR="00C15D66" w:rsidRPr="00CF5812" w:rsidRDefault="00C15D66" w:rsidP="00C15D66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CF5812">
              <w:rPr>
                <w:rFonts w:ascii="Merriweather" w:hAnsi="Merriweather"/>
                <w:b/>
                <w:sz w:val="18"/>
              </w:rPr>
              <w:t>Note /Other</w:t>
            </w:r>
          </w:p>
        </w:tc>
        <w:tc>
          <w:tcPr>
            <w:tcW w:w="7803" w:type="dxa"/>
            <w:gridSpan w:val="23"/>
            <w:shd w:val="clear" w:color="auto" w:fill="auto"/>
          </w:tcPr>
          <w:p w14:paraId="0F675500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In accordance with Art. 6 of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 xml:space="preserve"> of the Committee for Ethics in Science and Higher Education, “the student is expected to fulfil his/her obligations honestly and ethically, to pursue academic excellence, to be civilized, respectful and free from prejudice.”</w:t>
            </w:r>
          </w:p>
          <w:p w14:paraId="0A349F7E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According to Art. 14 of the University of Zadar's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>Code of Ethics</w:t>
            </w:r>
            <w:r w:rsidRPr="00CF5812">
              <w:rPr>
                <w:rFonts w:ascii="Merriweather" w:eastAsia="MS Gothic" w:hAnsi="Merriweather"/>
                <w:sz w:val="18"/>
              </w:rPr>
              <w:t>, students are expected to “fulfil their responsibilities responsibly and conscientiously. […] Students are obligated to safeguard the reputation and dignity of all members of the university community and the University of Zadar as a whole, to promote moral and academic values and principles. […]</w:t>
            </w:r>
          </w:p>
          <w:p w14:paraId="1FD76AFC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Any act constituting a violation of academic honesty is ethically prohibited. This includes, but is not limited to:</w:t>
            </w:r>
          </w:p>
          <w:p w14:paraId="26300098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lastRenderedPageBreak/>
              <w:t>- various forms of fraud such as the use or possession of books, notes, data, electronic gadgets or other aids during examinations, except when permitted;</w:t>
            </w:r>
          </w:p>
          <w:p w14:paraId="1A937FCB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-various forms of forgery such as the use or possession of unauthorised materials during the exam; impersonation and attendance at exams on behalf of other students; fraudulent study documents; forgery of signatures and grades; falsifying exam results.”</w:t>
            </w:r>
          </w:p>
          <w:p w14:paraId="279A478B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 xml:space="preserve">All forms of unethical behaviour will result in a negative grade in the course without the possibility of compensation or repair. In case of serious </w:t>
            </w:r>
            <w:proofErr w:type="gramStart"/>
            <w:r w:rsidRPr="00CF5812">
              <w:rPr>
                <w:rFonts w:ascii="Merriweather" w:eastAsia="MS Gothic" w:hAnsi="Merriweather"/>
                <w:sz w:val="18"/>
              </w:rPr>
              <w:t>violations</w:t>
            </w:r>
            <w:proofErr w:type="gramEnd"/>
            <w:r w:rsidRPr="00CF5812">
              <w:rPr>
                <w:rFonts w:ascii="Merriweather" w:eastAsia="MS Gothic" w:hAnsi="Merriweather"/>
                <w:sz w:val="18"/>
              </w:rPr>
              <w:t xml:space="preserve"> the </w:t>
            </w:r>
            <w:r w:rsidRPr="00CF5812">
              <w:rPr>
                <w:rFonts w:ascii="Merriweather" w:eastAsia="MS Gothic" w:hAnsi="Merriweather"/>
                <w:i/>
                <w:sz w:val="18"/>
              </w:rPr>
              <w:t xml:space="preserve">Rulebook on Disciplinary Responsibility of Students at the University of Zadar </w:t>
            </w:r>
            <w:r w:rsidRPr="00CF5812">
              <w:rPr>
                <w:rFonts w:ascii="Merriweather" w:eastAsia="MS Gothic" w:hAnsi="Merriweather"/>
                <w:sz w:val="18"/>
              </w:rPr>
              <w:t>will be applied.</w:t>
            </w:r>
          </w:p>
          <w:p w14:paraId="64B76D32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6BE4FEDD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In electronic communications only messages coming from known addresses with a first and a last name, and which are written in the Croatian standard and appropriate academic style, will be responded to.</w:t>
            </w:r>
          </w:p>
          <w:p w14:paraId="4B124D1C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18250982" w14:textId="77777777" w:rsidR="00C15D66" w:rsidRPr="00CF5812" w:rsidRDefault="00C15D66" w:rsidP="00C15D6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CF5812">
              <w:rPr>
                <w:rFonts w:ascii="Merriweather" w:eastAsia="MS Gothic" w:hAnsi="Merriweather"/>
                <w:sz w:val="18"/>
              </w:rPr>
              <w:t>This course uses the Merlin system for e-learning, so students are required to have an AAI account. /</w:t>
            </w:r>
            <w:proofErr w:type="gramStart"/>
            <w:r w:rsidRPr="00CF5812">
              <w:rPr>
                <w:rFonts w:ascii="Merriweather" w:eastAsia="MS Gothic" w:hAnsi="Merriweather"/>
                <w:i/>
                <w:sz w:val="18"/>
              </w:rPr>
              <w:t>delete</w:t>
            </w:r>
            <w:proofErr w:type="gramEnd"/>
            <w:r w:rsidRPr="00CF5812">
              <w:rPr>
                <w:rFonts w:ascii="Merriweather" w:eastAsia="MS Gothic" w:hAnsi="Merriweather"/>
                <w:i/>
                <w:sz w:val="18"/>
              </w:rPr>
              <w:t xml:space="preserve"> if necessary</w:t>
            </w:r>
            <w:r w:rsidRPr="00CF5812">
              <w:rPr>
                <w:rFonts w:ascii="Merriweather" w:eastAsia="MS Gothic" w:hAnsi="Merriweather"/>
                <w:sz w:val="18"/>
              </w:rPr>
              <w:t>/</w:t>
            </w:r>
          </w:p>
        </w:tc>
      </w:tr>
    </w:tbl>
    <w:p w14:paraId="445684AB" w14:textId="77777777" w:rsidR="00794496" w:rsidRPr="00E9767E" w:rsidRDefault="00794496">
      <w:pPr>
        <w:rPr>
          <w:rFonts w:ascii="Georgia" w:hAnsi="Georgia"/>
          <w:sz w:val="24"/>
        </w:rPr>
      </w:pPr>
    </w:p>
    <w:sectPr w:rsidR="00794496" w:rsidRPr="00E9767E" w:rsidSect="003039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37B5" w14:textId="77777777" w:rsidR="00C33D41" w:rsidRDefault="00C33D41" w:rsidP="009947BA">
      <w:pPr>
        <w:spacing w:before="0" w:after="0"/>
      </w:pPr>
      <w:r>
        <w:separator/>
      </w:r>
    </w:p>
  </w:endnote>
  <w:endnote w:type="continuationSeparator" w:id="0">
    <w:p w14:paraId="3F8D1AF5" w14:textId="77777777" w:rsidR="00C33D41" w:rsidRDefault="00C33D4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BDC1" w14:textId="77777777" w:rsidR="00C33D41" w:rsidRDefault="00C33D41" w:rsidP="009947BA">
      <w:pPr>
        <w:spacing w:before="0" w:after="0"/>
      </w:pPr>
      <w:r>
        <w:separator/>
      </w:r>
    </w:p>
  </w:footnote>
  <w:footnote w:type="continuationSeparator" w:id="0">
    <w:p w14:paraId="1F3B2047" w14:textId="77777777" w:rsidR="00C33D41" w:rsidRDefault="00C33D41" w:rsidP="009947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A4E5" w14:textId="77777777" w:rsidR="0079745E" w:rsidRPr="00CF5812" w:rsidRDefault="00D64661" w:rsidP="00CF5812">
    <w:pPr>
      <w:pStyle w:val="Naslov2"/>
      <w:tabs>
        <w:tab w:val="left" w:pos="1418"/>
      </w:tabs>
      <w:spacing w:before="0" w:beforeAutospacing="0" w:after="0" w:afterAutospacing="0"/>
      <w:ind w:right="-142"/>
      <w:rPr>
        <w:rFonts w:ascii="Merriweather" w:hAnsi="Merriweather"/>
        <w:b w:val="0"/>
        <w:bCs w:val="0"/>
        <w:sz w:val="22"/>
        <w:lang w:val="en-US"/>
      </w:rPr>
    </w:pPr>
    <w:r w:rsidRPr="00CF5812">
      <w:rPr>
        <w:rFonts w:ascii="Merriweather" w:hAnsi="Merriweather"/>
        <w:b w:val="0"/>
        <w:bCs w:val="0"/>
        <w:noProof/>
        <w:sz w:val="22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4814F7" wp14:editId="2058FFA1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38A4C" w14:textId="77777777" w:rsidR="0079745E" w:rsidRDefault="006472B3" w:rsidP="0079745E">
                          <w:r>
                            <w:rPr>
                              <w:noProof/>
                              <w:lang w:val="hr-HR" w:eastAsia="hr-HR"/>
                            </w:rPr>
                            <w:drawing>
                              <wp:inline distT="0" distB="0" distL="0" distR="0" wp14:anchorId="563D5ABD" wp14:editId="0ACEDC8E">
                                <wp:extent cx="690465" cy="746299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veuciliste_logo_new_en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81" cy="7516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4814F7" id="Rectangle 2" o:spid="_x0000_s1026" style="position:absolute;margin-left:-16.35pt;margin-top:-21.1pt;width:91.6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11538A4C" w14:textId="77777777" w:rsidR="0079745E" w:rsidRDefault="006472B3" w:rsidP="0079745E"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 wp14:anchorId="563D5ABD" wp14:editId="0ACEDC8E">
                          <wp:extent cx="690465" cy="746299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veuciliste_logo_new_en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81" cy="7516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9745E" w:rsidRPr="00CF5812">
      <w:rPr>
        <w:rFonts w:ascii="Merriweather" w:hAnsi="Merriweather"/>
        <w:sz w:val="22"/>
        <w:lang w:val="en-US"/>
      </w:rPr>
      <w:tab/>
    </w:r>
    <w:r w:rsidR="0079745E" w:rsidRPr="00CF5812">
      <w:rPr>
        <w:rFonts w:ascii="Merriweather" w:hAnsi="Merriweather"/>
        <w:sz w:val="22"/>
        <w:lang w:val="en-US"/>
      </w:rPr>
      <w:tab/>
    </w:r>
  </w:p>
  <w:p w14:paraId="1AADC69A" w14:textId="77777777" w:rsidR="0079745E" w:rsidRPr="00CF5812" w:rsidRDefault="00A00D2B" w:rsidP="00CF5812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CF5812">
      <w:rPr>
        <w:rFonts w:ascii="Merriweather" w:hAnsi="Merriweather"/>
        <w:sz w:val="18"/>
        <w:szCs w:val="20"/>
      </w:rPr>
      <w:t>Form</w:t>
    </w:r>
    <w:r w:rsidR="0079745E" w:rsidRPr="00CF5812">
      <w:rPr>
        <w:rFonts w:ascii="Merriweather" w:hAnsi="Merriweather"/>
        <w:sz w:val="18"/>
        <w:szCs w:val="20"/>
      </w:rPr>
      <w:t xml:space="preserve"> 1.3.</w:t>
    </w:r>
    <w:r w:rsidR="00FC7947" w:rsidRPr="00CF5812">
      <w:rPr>
        <w:rFonts w:ascii="Merriweather" w:hAnsi="Merriweather"/>
        <w:sz w:val="18"/>
        <w:szCs w:val="20"/>
      </w:rPr>
      <w:t xml:space="preserve">2. </w:t>
    </w:r>
    <w:r w:rsidRPr="00CF5812">
      <w:rPr>
        <w:rFonts w:ascii="Merriweather" w:hAnsi="Merriweather"/>
        <w:i/>
        <w:sz w:val="18"/>
        <w:szCs w:val="20"/>
      </w:rPr>
      <w:t>S</w:t>
    </w:r>
    <w:r w:rsidR="0079745E" w:rsidRPr="00CF5812">
      <w:rPr>
        <w:rFonts w:ascii="Merriweather" w:hAnsi="Merriweather"/>
        <w:i/>
        <w:sz w:val="18"/>
        <w:szCs w:val="20"/>
      </w:rPr>
      <w:t>yllabus</w:t>
    </w:r>
  </w:p>
  <w:p w14:paraId="17A8BA85" w14:textId="77777777" w:rsidR="0079745E" w:rsidRPr="00CF5812" w:rsidRDefault="0079745E" w:rsidP="0079745E">
    <w:pPr>
      <w:pStyle w:val="Zaglavlje"/>
      <w:rPr>
        <w:rFonts w:ascii="Merriweather" w:hAnsi="Merriweather"/>
      </w:rPr>
    </w:pPr>
  </w:p>
  <w:p w14:paraId="3F08391D" w14:textId="77777777" w:rsidR="0079745E" w:rsidRPr="00CF5812" w:rsidRDefault="0079745E">
    <w:pPr>
      <w:pStyle w:val="Zaglavlje"/>
      <w:rPr>
        <w:rFonts w:ascii="Merriweather" w:hAnsi="Merriweath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045D"/>
    <w:rsid w:val="00026336"/>
    <w:rsid w:val="00072EBE"/>
    <w:rsid w:val="000763BB"/>
    <w:rsid w:val="000801CA"/>
    <w:rsid w:val="00092120"/>
    <w:rsid w:val="000A3B75"/>
    <w:rsid w:val="000A790E"/>
    <w:rsid w:val="000A7977"/>
    <w:rsid w:val="000C0578"/>
    <w:rsid w:val="000C17CF"/>
    <w:rsid w:val="000F3DFA"/>
    <w:rsid w:val="000F7E17"/>
    <w:rsid w:val="0010332B"/>
    <w:rsid w:val="001443A2"/>
    <w:rsid w:val="00150B32"/>
    <w:rsid w:val="00174343"/>
    <w:rsid w:val="001821A6"/>
    <w:rsid w:val="00197510"/>
    <w:rsid w:val="001A710D"/>
    <w:rsid w:val="001C0985"/>
    <w:rsid w:val="001D7C67"/>
    <w:rsid w:val="00211581"/>
    <w:rsid w:val="0021428A"/>
    <w:rsid w:val="00217670"/>
    <w:rsid w:val="0022722C"/>
    <w:rsid w:val="00247A1A"/>
    <w:rsid w:val="00273805"/>
    <w:rsid w:val="0028545A"/>
    <w:rsid w:val="0028624E"/>
    <w:rsid w:val="002A72C3"/>
    <w:rsid w:val="002B20C8"/>
    <w:rsid w:val="002B31F4"/>
    <w:rsid w:val="002D229E"/>
    <w:rsid w:val="002E1CE6"/>
    <w:rsid w:val="002E6D1E"/>
    <w:rsid w:val="002F2D22"/>
    <w:rsid w:val="0030393A"/>
    <w:rsid w:val="00326091"/>
    <w:rsid w:val="00342D63"/>
    <w:rsid w:val="00347ADF"/>
    <w:rsid w:val="00350F5F"/>
    <w:rsid w:val="00357643"/>
    <w:rsid w:val="00370408"/>
    <w:rsid w:val="00371634"/>
    <w:rsid w:val="00386E9C"/>
    <w:rsid w:val="00393964"/>
    <w:rsid w:val="003A2AFB"/>
    <w:rsid w:val="003A3E41"/>
    <w:rsid w:val="003A3FA8"/>
    <w:rsid w:val="003D36C1"/>
    <w:rsid w:val="003D5EA5"/>
    <w:rsid w:val="003F11B6"/>
    <w:rsid w:val="003F17B8"/>
    <w:rsid w:val="00401D65"/>
    <w:rsid w:val="00453362"/>
    <w:rsid w:val="00461219"/>
    <w:rsid w:val="00470F6D"/>
    <w:rsid w:val="0047188D"/>
    <w:rsid w:val="00476A7C"/>
    <w:rsid w:val="00483BC3"/>
    <w:rsid w:val="004923F4"/>
    <w:rsid w:val="004B553E"/>
    <w:rsid w:val="004E28A9"/>
    <w:rsid w:val="0050583D"/>
    <w:rsid w:val="00533D12"/>
    <w:rsid w:val="005353ED"/>
    <w:rsid w:val="0054336C"/>
    <w:rsid w:val="005514C3"/>
    <w:rsid w:val="00555ECC"/>
    <w:rsid w:val="00560CCB"/>
    <w:rsid w:val="00562FAC"/>
    <w:rsid w:val="005772CA"/>
    <w:rsid w:val="005A6660"/>
    <w:rsid w:val="005D3518"/>
    <w:rsid w:val="005E1668"/>
    <w:rsid w:val="005F44CA"/>
    <w:rsid w:val="005F6E0B"/>
    <w:rsid w:val="006006C4"/>
    <w:rsid w:val="00611479"/>
    <w:rsid w:val="00616BEE"/>
    <w:rsid w:val="0062328F"/>
    <w:rsid w:val="006330E0"/>
    <w:rsid w:val="006472B3"/>
    <w:rsid w:val="006478F1"/>
    <w:rsid w:val="00684BBC"/>
    <w:rsid w:val="006910BB"/>
    <w:rsid w:val="0069603F"/>
    <w:rsid w:val="006B4920"/>
    <w:rsid w:val="006C6370"/>
    <w:rsid w:val="00700D7A"/>
    <w:rsid w:val="007361E7"/>
    <w:rsid w:val="007368EB"/>
    <w:rsid w:val="00780818"/>
    <w:rsid w:val="0078125F"/>
    <w:rsid w:val="00785CAA"/>
    <w:rsid w:val="00794496"/>
    <w:rsid w:val="007967CC"/>
    <w:rsid w:val="0079745E"/>
    <w:rsid w:val="00797B40"/>
    <w:rsid w:val="007C43A4"/>
    <w:rsid w:val="007D4D2D"/>
    <w:rsid w:val="007F0559"/>
    <w:rsid w:val="0081194D"/>
    <w:rsid w:val="00811E11"/>
    <w:rsid w:val="0083622B"/>
    <w:rsid w:val="00865776"/>
    <w:rsid w:val="00874D5D"/>
    <w:rsid w:val="008750BD"/>
    <w:rsid w:val="00891C60"/>
    <w:rsid w:val="008942F0"/>
    <w:rsid w:val="008A3541"/>
    <w:rsid w:val="008C6E72"/>
    <w:rsid w:val="008D45DB"/>
    <w:rsid w:val="008E32EB"/>
    <w:rsid w:val="0090214F"/>
    <w:rsid w:val="009032E1"/>
    <w:rsid w:val="009163E6"/>
    <w:rsid w:val="00931820"/>
    <w:rsid w:val="00970EA3"/>
    <w:rsid w:val="009760E8"/>
    <w:rsid w:val="009831B1"/>
    <w:rsid w:val="009947BA"/>
    <w:rsid w:val="00996588"/>
    <w:rsid w:val="00996F77"/>
    <w:rsid w:val="00997F41"/>
    <w:rsid w:val="009A0DF8"/>
    <w:rsid w:val="009A284F"/>
    <w:rsid w:val="009C56B1"/>
    <w:rsid w:val="009D5226"/>
    <w:rsid w:val="009E2FD4"/>
    <w:rsid w:val="009E5C34"/>
    <w:rsid w:val="00A00D2B"/>
    <w:rsid w:val="00A01CE1"/>
    <w:rsid w:val="00A1014E"/>
    <w:rsid w:val="00A428D0"/>
    <w:rsid w:val="00A50961"/>
    <w:rsid w:val="00A9132B"/>
    <w:rsid w:val="00AA1A5A"/>
    <w:rsid w:val="00AC358B"/>
    <w:rsid w:val="00AD23FB"/>
    <w:rsid w:val="00AF51C6"/>
    <w:rsid w:val="00B07E9E"/>
    <w:rsid w:val="00B26498"/>
    <w:rsid w:val="00B27D65"/>
    <w:rsid w:val="00B379C6"/>
    <w:rsid w:val="00B4202A"/>
    <w:rsid w:val="00B438CD"/>
    <w:rsid w:val="00B4397F"/>
    <w:rsid w:val="00B612F8"/>
    <w:rsid w:val="00B652FB"/>
    <w:rsid w:val="00B71A57"/>
    <w:rsid w:val="00B7307A"/>
    <w:rsid w:val="00B95B31"/>
    <w:rsid w:val="00BD18F3"/>
    <w:rsid w:val="00BD5703"/>
    <w:rsid w:val="00C02454"/>
    <w:rsid w:val="00C15D66"/>
    <w:rsid w:val="00C33D41"/>
    <w:rsid w:val="00C3477B"/>
    <w:rsid w:val="00C66E84"/>
    <w:rsid w:val="00C7328F"/>
    <w:rsid w:val="00C85956"/>
    <w:rsid w:val="00C9733D"/>
    <w:rsid w:val="00CA3783"/>
    <w:rsid w:val="00CB23F4"/>
    <w:rsid w:val="00CC101B"/>
    <w:rsid w:val="00CC2BC9"/>
    <w:rsid w:val="00CD07E4"/>
    <w:rsid w:val="00CD2B00"/>
    <w:rsid w:val="00CD7933"/>
    <w:rsid w:val="00CF5812"/>
    <w:rsid w:val="00CF5EFB"/>
    <w:rsid w:val="00D12470"/>
    <w:rsid w:val="00D136E4"/>
    <w:rsid w:val="00D14782"/>
    <w:rsid w:val="00D313BD"/>
    <w:rsid w:val="00D34223"/>
    <w:rsid w:val="00D5334D"/>
    <w:rsid w:val="00D5523D"/>
    <w:rsid w:val="00D64661"/>
    <w:rsid w:val="00D7394D"/>
    <w:rsid w:val="00D90923"/>
    <w:rsid w:val="00D944DF"/>
    <w:rsid w:val="00DD110C"/>
    <w:rsid w:val="00DE6D53"/>
    <w:rsid w:val="00E06E39"/>
    <w:rsid w:val="00E07D73"/>
    <w:rsid w:val="00E17D18"/>
    <w:rsid w:val="00E210CC"/>
    <w:rsid w:val="00E23DFC"/>
    <w:rsid w:val="00E30E67"/>
    <w:rsid w:val="00E9767E"/>
    <w:rsid w:val="00EA4B28"/>
    <w:rsid w:val="00EC2DBA"/>
    <w:rsid w:val="00ED4262"/>
    <w:rsid w:val="00EF0B5F"/>
    <w:rsid w:val="00EF38B6"/>
    <w:rsid w:val="00F018D3"/>
    <w:rsid w:val="00F02A8F"/>
    <w:rsid w:val="00F02B5A"/>
    <w:rsid w:val="00F20A28"/>
    <w:rsid w:val="00F33614"/>
    <w:rsid w:val="00F504CA"/>
    <w:rsid w:val="00F513E0"/>
    <w:rsid w:val="00F566DA"/>
    <w:rsid w:val="00F84F5E"/>
    <w:rsid w:val="00FA4FC4"/>
    <w:rsid w:val="00FC2198"/>
    <w:rsid w:val="00FC283E"/>
    <w:rsid w:val="00FC5E08"/>
    <w:rsid w:val="00FC7947"/>
    <w:rsid w:val="00FE4863"/>
    <w:rsid w:val="00FE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EFE37"/>
  <w15:docId w15:val="{D6B2B8E2-F99E-4C76-AF09-7FD0D4C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3A"/>
    <w:pPr>
      <w:spacing w:before="120" w:after="120"/>
    </w:pPr>
    <w:rPr>
      <w:sz w:val="22"/>
      <w:szCs w:val="22"/>
      <w:lang w:val="en-GB" w:eastAsia="en-US"/>
    </w:r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7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uiPriority w:val="99"/>
    <w:unhideWhenUsed/>
    <w:rsid w:val="00197510"/>
    <w:rPr>
      <w:color w:val="0000FF"/>
      <w:u w:val="single"/>
    </w:rPr>
  </w:style>
  <w:style w:type="character" w:customStyle="1" w:styleId="Naslov2Char">
    <w:name w:val="Naslov 2 Char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4923F4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79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StandardWeb">
    <w:name w:val="Normal (Web)"/>
    <w:basedOn w:val="Normal"/>
    <w:uiPriority w:val="99"/>
    <w:semiHidden/>
    <w:unhideWhenUsed/>
    <w:rsid w:val="00C15D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AAA9-CB73-43E2-A041-49E575F9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Nataša Burčul</cp:lastModifiedBy>
  <cp:revision>12</cp:revision>
  <cp:lastPrinted>2025-09-05T11:35:00Z</cp:lastPrinted>
  <dcterms:created xsi:type="dcterms:W3CDTF">2025-09-05T10:23:00Z</dcterms:created>
  <dcterms:modified xsi:type="dcterms:W3CDTF">2025-09-19T07:42:00Z</dcterms:modified>
</cp:coreProperties>
</file>